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C1" w:rsidRDefault="00D942C1">
      <w:pPr>
        <w:pStyle w:val="newncpi0"/>
        <w:jc w:val="center"/>
      </w:pPr>
      <w:bookmarkStart w:id="0" w:name="_GoBack"/>
      <w:bookmarkEnd w:id="0"/>
      <w:r>
        <w:rPr>
          <w:rStyle w:val="name"/>
        </w:rPr>
        <w:t>ЗАКОН РЕСПУБЛИКИ БЕЛАРУСЬ</w:t>
      </w:r>
    </w:p>
    <w:p w:rsidR="00D942C1" w:rsidRDefault="00D942C1">
      <w:pPr>
        <w:pStyle w:val="newncpi"/>
        <w:ind w:firstLine="0"/>
        <w:jc w:val="center"/>
      </w:pPr>
      <w:r>
        <w:rPr>
          <w:rStyle w:val="datepr"/>
        </w:rPr>
        <w:t>3 января 2023 г.</w:t>
      </w:r>
      <w:r>
        <w:rPr>
          <w:rStyle w:val="number"/>
        </w:rPr>
        <w:t xml:space="preserve"> № 239-З</w:t>
      </w:r>
    </w:p>
    <w:p w:rsidR="00D942C1" w:rsidRDefault="00D942C1">
      <w:pPr>
        <w:pStyle w:val="titlencpi"/>
      </w:pPr>
      <w:r>
        <w:t>О вопросах передачи под временное внешнее управление</w:t>
      </w:r>
    </w:p>
    <w:p w:rsidR="00D942C1" w:rsidRDefault="00D942C1">
      <w:pPr>
        <w:pStyle w:val="prinodobren"/>
      </w:pPr>
      <w:r>
        <w:t>Принят Палатой представителей 21 декабря 2022 г.</w:t>
      </w:r>
      <w:r>
        <w:br/>
        <w:t>Одобрен Советом Республики 21 декабря 2022 г.</w:t>
      </w:r>
    </w:p>
    <w:p w:rsidR="00D942C1" w:rsidRDefault="00D942C1">
      <w:pPr>
        <w:pStyle w:val="changei"/>
      </w:pPr>
      <w:r>
        <w:t>Изменения и дополнения:</w:t>
      </w:r>
    </w:p>
    <w:p w:rsidR="00D942C1" w:rsidRDefault="00D942C1">
      <w:pPr>
        <w:pStyle w:val="changeadd"/>
      </w:pPr>
      <w:r>
        <w:t>Закон Республики Беларусь от 8 июля 2024 г. № 27-З (Национальный правовой Интернет-портал Республики Беларусь, 11.07.2024, 2/3111) &lt;H12400027&gt;;</w:t>
      </w:r>
    </w:p>
    <w:p w:rsidR="00D942C1" w:rsidRDefault="00D942C1">
      <w:pPr>
        <w:pStyle w:val="changeadd"/>
      </w:pPr>
      <w:r>
        <w:t>Закон Республики Беларусь от 8 декабря 2025 г. № 108-З (Национальный правовой Интернет-портал Республики Беларусь, 13.12.2025, 5-2/3194) &lt;H12500108&gt;</w:t>
      </w:r>
    </w:p>
    <w:p w:rsidR="00D942C1" w:rsidRDefault="00D942C1">
      <w:pPr>
        <w:pStyle w:val="newncpi"/>
      </w:pPr>
      <w:r>
        <w:t> </w:t>
      </w:r>
    </w:p>
    <w:p w:rsidR="00D942C1" w:rsidRDefault="00D942C1">
      <w:pPr>
        <w:pStyle w:val="articleintext"/>
      </w:pPr>
      <w:r>
        <w:rPr>
          <w:rStyle w:val="articlec"/>
        </w:rPr>
        <w:t>Статья 1.</w:t>
      </w:r>
      <w:r>
        <w:t xml:space="preserve"> Юридические лица Республики Беларусь – коммерческие организации, собственниками имущества (участниками (акционерами)) которых являются лица из иностранных государств (далее – коммерческие организации), могут быть переданы под временное внешнее управление по решениям областных, Минского городского исполнительных комитетов (далее – решение о временном внешнем управлении) в порядке, определяемом Советом Министров Республики Беларусь.</w:t>
      </w:r>
    </w:p>
    <w:p w:rsidR="00D942C1" w:rsidRDefault="00D942C1">
      <w:pPr>
        <w:pStyle w:val="newncpi"/>
      </w:pPr>
      <w:r>
        <w:t>Передача под временное внешнее управление возможна в случаях:</w:t>
      </w:r>
    </w:p>
    <w:p w:rsidR="00D942C1" w:rsidRDefault="00D942C1">
      <w:pPr>
        <w:pStyle w:val="newncpi"/>
      </w:pPr>
      <w:r>
        <w:t>если управление коммерческой организацией исполнительным и (или) иными органами управления фактически прекращено;</w:t>
      </w:r>
    </w:p>
    <w:p w:rsidR="00D942C1" w:rsidRDefault="00D942C1">
      <w:pPr>
        <w:pStyle w:val="newncpi"/>
      </w:pPr>
      <w:r>
        <w:t>если исполнительным и (или) иными органами управления коммерческой организации осуществляются экономически необоснованные действия, которые могут привести к фактическому прекращению деятельности, ликвидации и (или) банкротству такой коммерческой организации, причинению ущерба коммерческой организации;</w:t>
      </w:r>
    </w:p>
    <w:p w:rsidR="00D942C1" w:rsidRDefault="00D942C1">
      <w:pPr>
        <w:pStyle w:val="newncpi"/>
      </w:pPr>
      <w:r>
        <w:t>в иных случаях, определенных Советом Министров Республики Беларусь.</w:t>
      </w:r>
    </w:p>
    <w:p w:rsidR="00D942C1" w:rsidRDefault="00D942C1">
      <w:pPr>
        <w:pStyle w:val="newncpi"/>
      </w:pPr>
      <w:r>
        <w:t>Целями временного внешнего управления являются исключение необоснованного прекращения деятельности коммерческих организаций, причинения ущерба их трудовым коллективам и обеспечение нормальной безубыточной работы коммерческих организаций.</w:t>
      </w:r>
    </w:p>
    <w:p w:rsidR="00D942C1" w:rsidRDefault="00D942C1">
      <w:pPr>
        <w:pStyle w:val="newncpi"/>
      </w:pPr>
      <w:r>
        <w:t>Временное внешнее управление устанавливается на срок до 18 месяцев со дня принятия решения о временном внешнем управлении.</w:t>
      </w:r>
    </w:p>
    <w:p w:rsidR="00D942C1" w:rsidRDefault="00D942C1">
      <w:pPr>
        <w:pStyle w:val="newncpi"/>
      </w:pPr>
      <w:r>
        <w:t>Временное внешнее управление не вводится в отношении коммерческих организаций, которые находятся в процессе ликвидации, проводимой по решению экономического суда или регистрирующего органа, либо в процедурах, применяемых в ходе производства по делу о несостоятельности или банкротстве.</w:t>
      </w:r>
    </w:p>
    <w:p w:rsidR="00D942C1" w:rsidRDefault="00D942C1">
      <w:pPr>
        <w:pStyle w:val="articleintext"/>
      </w:pPr>
      <w:r>
        <w:rPr>
          <w:rStyle w:val="articlec"/>
        </w:rPr>
        <w:t>Статья 1</w:t>
      </w:r>
      <w:r>
        <w:rPr>
          <w:rStyle w:val="articlec"/>
          <w:vertAlign w:val="superscript"/>
        </w:rPr>
        <w:t>1</w:t>
      </w:r>
      <w:r>
        <w:t>. Для обеспечения областными, Минским городским исполнительными комитетами анализа деятельности коммерческих организаций на предмет наличия оснований для передачи под временное внешнее управление и формирования реестров коммерческих организаций, зарегистрированных на территории соответствующей области, г. Минска, Совет Министров Республики Беларусь:</w:t>
      </w:r>
    </w:p>
    <w:p w:rsidR="00D942C1" w:rsidRDefault="00D942C1">
      <w:pPr>
        <w:pStyle w:val="newncpi"/>
      </w:pPr>
      <w:r>
        <w:t>определяет государственные органы, которые обязаны предоставлять в областные, Минский городской исполнительные комитеты сведения по перечню, установленному в соответствии с абзацем третьим настоящей части;</w:t>
      </w:r>
    </w:p>
    <w:p w:rsidR="00D942C1" w:rsidRDefault="00D942C1">
      <w:pPr>
        <w:pStyle w:val="newncpi"/>
      </w:pPr>
      <w:r>
        <w:t xml:space="preserve">устанавливает перечень сведений, предоставляемых определенными государственными органами для обеспечения анализа деятельности коммерческих </w:t>
      </w:r>
      <w:r>
        <w:lastRenderedPageBreak/>
        <w:t>организаций на предмет наличия оснований для передачи под временное внешнее управление, а также порядок и форму предоставления таких сведений.</w:t>
      </w:r>
    </w:p>
    <w:p w:rsidR="00D942C1" w:rsidRDefault="00D942C1">
      <w:pPr>
        <w:pStyle w:val="newncpi"/>
      </w:pPr>
      <w:r>
        <w:t>В целях обеспечения деятельности в области передачи коммерческих организаций под временное внешнее управление областные, Минский городской исполнительные комитеты имеют право получать необходимые сведения, в том числе составляющие государственные секреты, служебную информацию ограниченного распространения, коммерческую и иную охраняемую законом тайну, иную информацию, распространение и (или) предоставление которой ограничено.</w:t>
      </w:r>
    </w:p>
    <w:p w:rsidR="00D942C1" w:rsidRDefault="00D942C1">
      <w:pPr>
        <w:pStyle w:val="articleintext"/>
      </w:pPr>
      <w:r>
        <w:rPr>
          <w:rStyle w:val="articlec"/>
        </w:rPr>
        <w:t>Статья 2.</w:t>
      </w:r>
      <w:r>
        <w:t xml:space="preserve"> Лицом, осуществляющим временное внешнее управление (далее – управляющий), может быть физическое лицо, имеющее высшее преимущественно экономическое или юридическое образование, необходимый опыт хозяйственной (предпринимательской) деятельности, а также соответствующее иным требованиям, установленным Советом Министров Республики Беларусь.</w:t>
      </w:r>
    </w:p>
    <w:p w:rsidR="00D942C1" w:rsidRDefault="00D942C1">
      <w:pPr>
        <w:pStyle w:val="newncpi"/>
      </w:pPr>
      <w:r>
        <w:t>Управляющим может быть также юридическое лицо. К руководителю управляющего – юридического лица как к лицу, обладающему персональной ответственностью, предъявляются требования, установленные настоящим Законом к управляющему – физическому лицу.</w:t>
      </w:r>
    </w:p>
    <w:p w:rsidR="00D942C1" w:rsidRDefault="00D942C1">
      <w:pPr>
        <w:pStyle w:val="newncpi"/>
      </w:pPr>
      <w:r>
        <w:t>В качестве управляющего может назначаться лицо, имеющее право осуществлять деятельность в качестве временного (антикризисного) управляющего.</w:t>
      </w:r>
    </w:p>
    <w:p w:rsidR="00D942C1" w:rsidRDefault="00D942C1">
      <w:pPr>
        <w:pStyle w:val="newncpi"/>
      </w:pPr>
      <w:r>
        <w:t>Условия временного внешнего управления определяются в решении о временном внешнем управлении с учетом требований настоящего Закона и порядка передачи коммерческих организаций под временное внешнее управление, определяемого Советом Министров Республики Беларусь.</w:t>
      </w:r>
    </w:p>
    <w:p w:rsidR="00D942C1" w:rsidRDefault="00D942C1">
      <w:pPr>
        <w:pStyle w:val="newncpi"/>
      </w:pPr>
      <w:r>
        <w:t>С управляющим – физическим лицом областным, Минским городским исполнительными комитетами заключается гражданско-правовой договор, предметом которого является осуществление полномочий исполнительного и (или) иных органов управления коммерческой организации, за исключением полномочий по принятию решения о реорганизации или ликвидации коммерческой организации.</w:t>
      </w:r>
    </w:p>
    <w:p w:rsidR="00D942C1" w:rsidRDefault="00D942C1">
      <w:pPr>
        <w:pStyle w:val="newncpi"/>
      </w:pPr>
      <w:r>
        <w:t>С управляющим – юридическим лицом областным, Минским городским исполнительными комитетами заключается договор, предметом которого является осуществление полномочий исполнительного и (или) иных органов управления коммерческой организации, за исключением полномочий по принятию решения о реорганизации или ликвидации коммерческой организации.</w:t>
      </w:r>
    </w:p>
    <w:p w:rsidR="00D942C1" w:rsidRDefault="00D942C1">
      <w:pPr>
        <w:pStyle w:val="newncpi"/>
      </w:pPr>
      <w:r>
        <w:t>Управляющему, осуществляющему деятельность в соответствии с настоящим Законом, выплачивается вознаграждение за счет имущества коммерческой организации в размере и порядке, установленных Советом Министров Республики Беларусь.</w:t>
      </w:r>
    </w:p>
    <w:p w:rsidR="00D942C1" w:rsidRDefault="00D942C1">
      <w:pPr>
        <w:pStyle w:val="newncpi"/>
      </w:pPr>
      <w:r>
        <w:t>Контроль за деятельностью управляющего, рассмотрение представляемых им отчетов, в том числе на предмет достоверности содержащихся в них сведений, осуществляют областные, Минский городской исполнительные комитеты. Достоверность сведений, содержащихся в отчетах, может подтверждаться документами или их копиями.</w:t>
      </w:r>
    </w:p>
    <w:p w:rsidR="00D942C1" w:rsidRDefault="00D942C1">
      <w:pPr>
        <w:pStyle w:val="newncpi"/>
      </w:pPr>
      <w:r>
        <w:t>Управляющий указывается в решении о временном внешнем управлении либо определяется областным, Минским городским исполнительными комитетами при принятии решения о временном внешнем управлении в установленный в таком решении срок.</w:t>
      </w:r>
    </w:p>
    <w:p w:rsidR="00D942C1" w:rsidRDefault="00D942C1">
      <w:pPr>
        <w:pStyle w:val="newncpi"/>
      </w:pPr>
      <w:r>
        <w:t>Управляющему передаются полномочия исполнительного органа коммерческой организации. Решением о временном внешнем управлении управляющему могут быть переданы полномочия и иных органов управления коммерческой организации, за исключением полномочий по принятию решения о реорганизации или ликвидации коммерческой организации.</w:t>
      </w:r>
    </w:p>
    <w:p w:rsidR="00D942C1" w:rsidRDefault="00D942C1">
      <w:pPr>
        <w:pStyle w:val="newncpi"/>
      </w:pPr>
      <w:r>
        <w:t xml:space="preserve">Совершение крупных сделок и сделок, в совершении которых имеется заинтересованность аффилированных лиц*, эмиссия (выдача) ценных бумаг коммерческой </w:t>
      </w:r>
      <w:r>
        <w:lastRenderedPageBreak/>
        <w:t>организации осуществляются управляющим с предварительного письменного согласия областного, Минского городского исполнительных комитетов.</w:t>
      </w:r>
    </w:p>
    <w:p w:rsidR="00D942C1" w:rsidRDefault="00D942C1">
      <w:pPr>
        <w:pStyle w:val="newncpi"/>
      </w:pPr>
      <w:r>
        <w:t>Со дня введения временного внешнего управления полномочия органов управления коммерческой организации, указанные в решении областного, Минского городского исполнительных комитетов, на период временного внешнего управления приостанавливаются, работники этих органов по требованию областного, Минского городского исполнительных комитетов отстраняются от работы, если иное не установлено решением о временном внешнем управлении.</w:t>
      </w:r>
    </w:p>
    <w:p w:rsidR="00D942C1" w:rsidRDefault="00D942C1">
      <w:pPr>
        <w:pStyle w:val="newncpi"/>
      </w:pPr>
      <w:r>
        <w:t>При передаче под временное внешнее управление коммерческой организации, которая находится в процессе ликвидации, управляющий принимает решение об отмене решения о ликвидации коммерческой организации.</w:t>
      </w:r>
    </w:p>
    <w:p w:rsidR="00D942C1" w:rsidRDefault="00D942C1">
      <w:pPr>
        <w:pStyle w:val="newncpi"/>
      </w:pPr>
      <w:r>
        <w:t>Управляющий обязан в течение 10 рабочих дней со дня принятия решения об отмене решения о ликвидации коммерческой организации письменно уведомить о принятии соответствующего решения кредиторов этой коммерческой организации, регистрирующий орган, а также областные, Минский городской исполнительные комитеты, принявшие решение о временном внешнем управлении.</w:t>
      </w:r>
    </w:p>
    <w:p w:rsidR="00D942C1" w:rsidRDefault="00D942C1">
      <w:pPr>
        <w:pStyle w:val="snoskiline"/>
      </w:pPr>
      <w:r>
        <w:t>______________________________</w:t>
      </w:r>
    </w:p>
    <w:p w:rsidR="00D942C1" w:rsidRDefault="00D942C1">
      <w:pPr>
        <w:pStyle w:val="snoski"/>
        <w:spacing w:after="240"/>
      </w:pPr>
      <w:r>
        <w:t>* Для целей настоящего Закона термины «крупные сделки» и «аффилированные лица» имеют значения, определенные Законом Республики Беларусь от 9 декабря 1992 г. № 2020-XII «О хозяйственных обществах».</w:t>
      </w:r>
    </w:p>
    <w:p w:rsidR="00D942C1" w:rsidRDefault="00D942C1">
      <w:pPr>
        <w:pStyle w:val="articleintext"/>
      </w:pPr>
      <w:r>
        <w:rPr>
          <w:rStyle w:val="articlec"/>
        </w:rPr>
        <w:t>Статья 3.</w:t>
      </w:r>
      <w:r>
        <w:t xml:space="preserve"> Пункт 1 статьи 49 Гражданского кодекса Республики Беларусь от 7 декабря 1998 г. дополнить предложением следующего содержания: «В случаях, установленных законом, могут предусматриваться особенности управления юридическим лицом, назначения либо избрания его органов управления.».</w:t>
      </w:r>
    </w:p>
    <w:p w:rsidR="00D942C1" w:rsidRDefault="00D942C1">
      <w:pPr>
        <w:pStyle w:val="articleintext"/>
      </w:pPr>
      <w:r>
        <w:rPr>
          <w:rStyle w:val="articlec"/>
        </w:rPr>
        <w:t>Статья 4.</w:t>
      </w:r>
      <w:r>
        <w:t xml:space="preserve"> Статьи 1–2 настоящего Закона действуют до 31 декабря 2028 г. включительно.</w:t>
      </w:r>
    </w:p>
    <w:p w:rsidR="00D942C1" w:rsidRDefault="00D942C1">
      <w:pPr>
        <w:pStyle w:val="articleintext"/>
      </w:pPr>
      <w:r>
        <w:rPr>
          <w:rStyle w:val="articlec"/>
        </w:rPr>
        <w:t>Статья 5.</w:t>
      </w:r>
      <w:r>
        <w:t xml:space="preserve"> Совету Министров Республики Беларусь:</w:t>
      </w:r>
    </w:p>
    <w:p w:rsidR="00D942C1" w:rsidRDefault="00D942C1">
      <w:pPr>
        <w:pStyle w:val="newncpi"/>
      </w:pPr>
      <w:r>
        <w:t>в месячный срок принять решения, направленные на реализацию полномочий, предусмотренных статьями 1 и 2 настоящего Закона;</w:t>
      </w:r>
    </w:p>
    <w:p w:rsidR="00D942C1" w:rsidRDefault="00D942C1">
      <w:pPr>
        <w:pStyle w:val="newncpi"/>
      </w:pPr>
      <w:r>
        <w:t>обеспечивать координацию деятельности областных, Минского городского исполнительных комитетов при принятии ими решений о передаче коммерческих организаций под временное внешнее управление.</w:t>
      </w:r>
    </w:p>
    <w:p w:rsidR="00D942C1" w:rsidRDefault="00D942C1">
      <w:pPr>
        <w:pStyle w:val="articleintext"/>
      </w:pPr>
      <w:r>
        <w:rPr>
          <w:rStyle w:val="articlec"/>
        </w:rPr>
        <w:t>Статья 6.</w:t>
      </w:r>
      <w:r>
        <w:t xml:space="preserve"> Настоящий Закон вступает в силу в следующем порядке:</w:t>
      </w:r>
    </w:p>
    <w:p w:rsidR="00D942C1" w:rsidRDefault="00D942C1">
      <w:pPr>
        <w:pStyle w:val="newncpi"/>
      </w:pPr>
      <w:r>
        <w:t>статьи 1, 2 и 4 – через десять дней после официального опубликования настоящего Закона;</w:t>
      </w:r>
    </w:p>
    <w:p w:rsidR="00D942C1" w:rsidRDefault="00D942C1">
      <w:pPr>
        <w:pStyle w:val="newncpi"/>
      </w:pPr>
      <w:r>
        <w:t>иные положения – после официального опубликования настоящего Закона.</w:t>
      </w:r>
    </w:p>
    <w:p w:rsidR="00D942C1" w:rsidRDefault="00D942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942C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42C1" w:rsidRDefault="00D942C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942C1" w:rsidRDefault="00D942C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D942C1" w:rsidRDefault="00D942C1">
      <w:pPr>
        <w:pStyle w:val="newncpi"/>
      </w:pPr>
      <w:r>
        <w:t> </w:t>
      </w:r>
    </w:p>
    <w:p w:rsidR="006A6794" w:rsidRDefault="006A6794"/>
    <w:sectPr w:rsidR="006A6794" w:rsidSect="00D94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8B" w:rsidRDefault="00F6448B" w:rsidP="00D942C1">
      <w:pPr>
        <w:spacing w:after="0" w:line="240" w:lineRule="auto"/>
      </w:pPr>
      <w:r>
        <w:separator/>
      </w:r>
    </w:p>
  </w:endnote>
  <w:endnote w:type="continuationSeparator" w:id="0">
    <w:p w:rsidR="00F6448B" w:rsidRDefault="00F6448B" w:rsidP="00D9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C1" w:rsidRDefault="00D942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C1" w:rsidRDefault="00D942C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942C1" w:rsidTr="00D942C1">
      <w:tc>
        <w:tcPr>
          <w:tcW w:w="1800" w:type="dxa"/>
          <w:shd w:val="clear" w:color="auto" w:fill="auto"/>
          <w:vAlign w:val="center"/>
        </w:tcPr>
        <w:p w:rsidR="00D942C1" w:rsidRDefault="00D942C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D942C1" w:rsidRDefault="00D942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D942C1" w:rsidRDefault="00D942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23.01.2026</w:t>
          </w:r>
        </w:p>
        <w:p w:rsidR="00D942C1" w:rsidRDefault="00D942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D942C1" w:rsidRPr="00D942C1" w:rsidRDefault="00D942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D942C1" w:rsidRDefault="00D942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8B" w:rsidRDefault="00F6448B" w:rsidP="00D942C1">
      <w:pPr>
        <w:spacing w:after="0" w:line="240" w:lineRule="auto"/>
      </w:pPr>
      <w:r>
        <w:separator/>
      </w:r>
    </w:p>
  </w:footnote>
  <w:footnote w:type="continuationSeparator" w:id="0">
    <w:p w:rsidR="00F6448B" w:rsidRDefault="00F6448B" w:rsidP="00D9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C1" w:rsidRDefault="00D942C1" w:rsidP="00285AA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D942C1" w:rsidRDefault="00D942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C1" w:rsidRPr="00D942C1" w:rsidRDefault="00D942C1" w:rsidP="00285AA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942C1">
      <w:rPr>
        <w:rStyle w:val="a7"/>
        <w:rFonts w:ascii="Times New Roman" w:hAnsi="Times New Roman" w:cs="Times New Roman"/>
        <w:sz w:val="24"/>
      </w:rPr>
      <w:fldChar w:fldCharType="begin"/>
    </w:r>
    <w:r w:rsidRPr="00D942C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942C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D942C1">
      <w:rPr>
        <w:rStyle w:val="a7"/>
        <w:rFonts w:ascii="Times New Roman" w:hAnsi="Times New Roman" w:cs="Times New Roman"/>
        <w:sz w:val="24"/>
      </w:rPr>
      <w:fldChar w:fldCharType="end"/>
    </w:r>
  </w:p>
  <w:p w:rsidR="00D942C1" w:rsidRPr="00D942C1" w:rsidRDefault="00D942C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2C1" w:rsidRDefault="00D942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C1"/>
    <w:rsid w:val="003229EE"/>
    <w:rsid w:val="006A6794"/>
    <w:rsid w:val="00D942C1"/>
    <w:rsid w:val="00F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E1828-9617-464A-9293-DEE95A6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D942C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noski">
    <w:name w:val="snoski"/>
    <w:basedOn w:val="a"/>
    <w:rsid w:val="00D942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942C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inodobren">
    <w:name w:val="prinodobren"/>
    <w:basedOn w:val="a"/>
    <w:rsid w:val="00D942C1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D942C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942C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942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42C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D942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942C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942C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942C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942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942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ticlec">
    <w:name w:val="articlec"/>
    <w:basedOn w:val="a0"/>
    <w:rsid w:val="00D942C1"/>
    <w:rPr>
      <w:rFonts w:ascii="Times New Roman" w:hAnsi="Times New Roman" w:cs="Times New Roman" w:hint="default"/>
      <w:b/>
      <w:bCs/>
    </w:rPr>
  </w:style>
  <w:style w:type="paragraph" w:styleId="a3">
    <w:name w:val="header"/>
    <w:basedOn w:val="a"/>
    <w:link w:val="a4"/>
    <w:uiPriority w:val="99"/>
    <w:unhideWhenUsed/>
    <w:rsid w:val="00D9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2C1"/>
  </w:style>
  <w:style w:type="paragraph" w:styleId="a5">
    <w:name w:val="footer"/>
    <w:basedOn w:val="a"/>
    <w:link w:val="a6"/>
    <w:uiPriority w:val="99"/>
    <w:unhideWhenUsed/>
    <w:rsid w:val="00D94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42C1"/>
  </w:style>
  <w:style w:type="character" w:styleId="a7">
    <w:name w:val="page number"/>
    <w:basedOn w:val="a0"/>
    <w:uiPriority w:val="99"/>
    <w:semiHidden/>
    <w:unhideWhenUsed/>
    <w:rsid w:val="00D942C1"/>
  </w:style>
  <w:style w:type="table" w:styleId="a8">
    <w:name w:val="Table Grid"/>
    <w:basedOn w:val="a1"/>
    <w:uiPriority w:val="39"/>
    <w:rsid w:val="00D9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7725</Characters>
  <Application>Microsoft Office Word</Application>
  <DocSecurity>0</DocSecurity>
  <Lines>140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Манкевич Полина Геннадьевна</dc:creator>
  <cp:keywords/>
  <dc:description/>
  <cp:lastModifiedBy>Манкевич Полина Геннадьевна</cp:lastModifiedBy>
  <cp:revision>1</cp:revision>
  <dcterms:created xsi:type="dcterms:W3CDTF">2026-01-23T06:57:00Z</dcterms:created>
  <dcterms:modified xsi:type="dcterms:W3CDTF">2026-01-23T06:58:00Z</dcterms:modified>
</cp:coreProperties>
</file>