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77" w:rsidRDefault="00A13077" w:rsidP="00A13077">
      <w:pPr>
        <w:pStyle w:val="ConsPlusTitle"/>
        <w:jc w:val="center"/>
      </w:pPr>
      <w:r>
        <w:t>ПОЛОЖЕНИЕ</w:t>
      </w:r>
    </w:p>
    <w:p w:rsidR="00A13077" w:rsidRDefault="00A13077" w:rsidP="00A13077">
      <w:pPr>
        <w:pStyle w:val="ConsPlusTitle"/>
        <w:jc w:val="center"/>
      </w:pPr>
      <w:r>
        <w:t>О ПОРЯДКЕ ВЕДЕНИЯ ГОСУДАРСТВЕННОГО РЕЕСТРА ИНВЕСТИЦИОННЫХ ДОГОВОРОВ С РЕСПУБЛИКОЙ БЕЛАРУСЬ</w:t>
      </w:r>
    </w:p>
    <w:p w:rsidR="00A13077" w:rsidRDefault="00A13077" w:rsidP="00A13077">
      <w:pPr>
        <w:pStyle w:val="ConsPlusNormal"/>
        <w:outlineLvl w:val="0"/>
      </w:pPr>
    </w:p>
    <w:p w:rsidR="00A13077" w:rsidRDefault="00A13077" w:rsidP="00A13077">
      <w:pPr>
        <w:pStyle w:val="ConsPlusNormal"/>
        <w:ind w:firstLine="540"/>
        <w:jc w:val="both"/>
      </w:pPr>
      <w:r>
        <w:t>1. Настоящим Положением определяется порядок ведения Государственного реестра инвестиционных договоров с Республикой Беларусь (далее - Государственный реестр).</w:t>
      </w:r>
    </w:p>
    <w:p w:rsidR="00A13077" w:rsidRDefault="00A13077" w:rsidP="00A13077">
      <w:pPr>
        <w:pStyle w:val="ConsPlusNormal"/>
        <w:ind w:firstLine="540"/>
        <w:jc w:val="both"/>
      </w:pPr>
      <w:r>
        <w:t>2. Ведение Государственного реестра осуществляется Министерством экономики на электронном носителе.</w:t>
      </w:r>
    </w:p>
    <w:p w:rsidR="00A13077" w:rsidRDefault="00A13077" w:rsidP="00A13077">
      <w:pPr>
        <w:pStyle w:val="ConsPlusNormal"/>
        <w:ind w:firstLine="540"/>
        <w:jc w:val="both"/>
      </w:pPr>
      <w:r>
        <w:t>3. Министерство экономики определяет формат и структуру Государственного реестра.</w:t>
      </w:r>
    </w:p>
    <w:p w:rsidR="00A13077" w:rsidRDefault="00A13077" w:rsidP="00A13077">
      <w:pPr>
        <w:pStyle w:val="ConsPlusNormal"/>
        <w:ind w:firstLine="540"/>
        <w:jc w:val="both"/>
      </w:pPr>
      <w:r>
        <w:t>4. В Министерстве экономики определяется должностное лицо, ответственное за государственную регистрацию инвестиционных договоров между инвестором (инвесторами) и Республикой Беларусь (далее - инвестиционные договоры), дополнительных соглашений к ним, ведение Государственного реестра (далее - ответственное должностное лицо).</w:t>
      </w:r>
    </w:p>
    <w:p w:rsidR="00A13077" w:rsidRDefault="00A13077" w:rsidP="00A13077">
      <w:pPr>
        <w:pStyle w:val="ConsPlusNormal"/>
        <w:ind w:firstLine="540"/>
        <w:jc w:val="both"/>
      </w:pPr>
      <w:r>
        <w:t>5. Ведение Государственного реестра осуществляется путем внесения в него информации:</w:t>
      </w:r>
    </w:p>
    <w:p w:rsidR="00A13077" w:rsidRDefault="00A13077" w:rsidP="00A13077">
      <w:pPr>
        <w:pStyle w:val="ConsPlusNormal"/>
        <w:ind w:firstLine="540"/>
        <w:jc w:val="both"/>
      </w:pPr>
      <w:r>
        <w:t>об инвестиционных договорах;</w:t>
      </w:r>
    </w:p>
    <w:p w:rsidR="00A13077" w:rsidRDefault="00A13077" w:rsidP="00A13077">
      <w:pPr>
        <w:pStyle w:val="ConsPlusNormal"/>
        <w:ind w:firstLine="540"/>
        <w:jc w:val="both"/>
      </w:pPr>
      <w:r>
        <w:t>о дополнительных соглашениях к инвестиционным договорам;</w:t>
      </w:r>
    </w:p>
    <w:p w:rsidR="00A13077" w:rsidRDefault="00A13077" w:rsidP="00A13077">
      <w:pPr>
        <w:pStyle w:val="ConsPlusNormal"/>
        <w:ind w:firstLine="540"/>
        <w:jc w:val="both"/>
      </w:pPr>
      <w:r>
        <w:t>о прекращении инвестиционных договоров.</w:t>
      </w:r>
    </w:p>
    <w:p w:rsidR="00A13077" w:rsidRDefault="00A13077" w:rsidP="00A13077">
      <w:pPr>
        <w:pStyle w:val="ConsPlusNormal"/>
        <w:ind w:firstLine="540"/>
        <w:jc w:val="both"/>
      </w:pPr>
      <w:r>
        <w:t>6. Государственный реестр содержит сведения:</w:t>
      </w:r>
    </w:p>
    <w:p w:rsidR="00A13077" w:rsidRDefault="00A13077" w:rsidP="00A13077">
      <w:pPr>
        <w:pStyle w:val="ConsPlusNormal"/>
        <w:ind w:firstLine="540"/>
        <w:jc w:val="both"/>
      </w:pPr>
      <w:bookmarkStart w:id="0" w:name="P12"/>
      <w:bookmarkEnd w:id="0"/>
      <w:proofErr w:type="gramStart"/>
      <w:r>
        <w:t>о республиканском органе государственного управления, иной государственной организации, подчиненной Правительству Республики Беларусь, Управлении делами Президента Республики Беларусь (далее - государственный орган), областном (Минском городском) исполнительном комитете (далее - исполком), заключившим инвестиционный договор, дополнительное соглашение к нему;</w:t>
      </w:r>
      <w:proofErr w:type="gramEnd"/>
    </w:p>
    <w:p w:rsidR="00A13077" w:rsidRDefault="00A13077" w:rsidP="00A13077">
      <w:pPr>
        <w:pStyle w:val="ConsPlusNormal"/>
        <w:ind w:firstLine="540"/>
        <w:jc w:val="both"/>
      </w:pPr>
      <w:proofErr w:type="gramStart"/>
      <w:r>
        <w:t>об инвесторе (инвесторах), включающие информацию о его полном наименовании, стране учреждения и месте нахождения (для юридических лиц, иностранных организаций, не являющихся юридическими лицами) либо о его фамилии, собственном имени, отчестве (если таковое имеется) и гражданстве или подданстве (для физических лиц), а также сведения об учредителях инвестора, собственниках его имущества, включающие информацию об их наименовании, стране учреждения и месте нахождения (для</w:t>
      </w:r>
      <w:proofErr w:type="gramEnd"/>
      <w:r>
        <w:t xml:space="preserve"> юридических лиц, иностранных организаций, не являющихся юридическими лицами) либо о фамилии, собственном имени, отчестве (если таковое имеется) и гражданстве или подданстве (для физических лиц);</w:t>
      </w:r>
    </w:p>
    <w:p w:rsidR="00A13077" w:rsidRDefault="00A13077" w:rsidP="00A13077">
      <w:pPr>
        <w:pStyle w:val="ConsPlusNormal"/>
        <w:ind w:firstLine="540"/>
        <w:jc w:val="both"/>
      </w:pPr>
      <w:bookmarkStart w:id="1" w:name="P14"/>
      <w:bookmarkEnd w:id="1"/>
      <w:r>
        <w:lastRenderedPageBreak/>
        <w:t>об организации, реализующей инвестиционный проект (далее - организация), с указанием ее полного наименования и регистрационного номера в Едином государственном регистре юридических лиц и индивидуальных предпринимателей;</w:t>
      </w:r>
    </w:p>
    <w:p w:rsidR="00A13077" w:rsidRDefault="00A13077" w:rsidP="00A13077">
      <w:pPr>
        <w:pStyle w:val="ConsPlusNormal"/>
        <w:ind w:firstLine="540"/>
        <w:jc w:val="both"/>
      </w:pPr>
      <w:bookmarkStart w:id="2" w:name="P15"/>
      <w:bookmarkEnd w:id="2"/>
      <w:r>
        <w:t>о наименовании инвестиционного проекта (проектов);</w:t>
      </w:r>
    </w:p>
    <w:p w:rsidR="00A13077" w:rsidRDefault="00A13077" w:rsidP="00A13077">
      <w:pPr>
        <w:pStyle w:val="ConsPlusNormal"/>
        <w:ind w:firstLine="540"/>
        <w:jc w:val="both"/>
      </w:pPr>
      <w:r>
        <w:t>о дате и номере решения государственного органа, исполкома, Совета Министров Республики Беларусь по согласованию с Президентом Республики Беларусь, на основании которого заключены инвестиционный договор, дополнительное соглашение к нему;</w:t>
      </w:r>
    </w:p>
    <w:p w:rsidR="00A13077" w:rsidRDefault="00A13077" w:rsidP="00A13077">
      <w:pPr>
        <w:pStyle w:val="ConsPlusNormal"/>
        <w:ind w:firstLine="540"/>
        <w:jc w:val="both"/>
      </w:pPr>
      <w:r>
        <w:t>о дате заключения инвестиционного договора, дополнительного соглашения к нему, номере инвестиционного договора, дополнительного соглашения к нему (при его наличии);</w:t>
      </w:r>
    </w:p>
    <w:p w:rsidR="00A13077" w:rsidRDefault="00A13077" w:rsidP="00A13077">
      <w:pPr>
        <w:pStyle w:val="ConsPlusNormal"/>
        <w:ind w:firstLine="540"/>
        <w:jc w:val="both"/>
      </w:pPr>
      <w:r>
        <w:t>об объекте осуществления инвестиций;</w:t>
      </w:r>
    </w:p>
    <w:p w:rsidR="00A13077" w:rsidRDefault="00A13077" w:rsidP="00A13077">
      <w:pPr>
        <w:pStyle w:val="ConsPlusNormal"/>
        <w:ind w:firstLine="540"/>
        <w:jc w:val="both"/>
      </w:pPr>
      <w:r>
        <w:t>о заявленном общем объеме инвестиций;</w:t>
      </w:r>
    </w:p>
    <w:p w:rsidR="00A13077" w:rsidRDefault="00A13077" w:rsidP="00A13077">
      <w:pPr>
        <w:pStyle w:val="ConsPlusNormal"/>
        <w:ind w:firstLine="540"/>
        <w:jc w:val="both"/>
      </w:pPr>
      <w:r>
        <w:t>о планируемых источниках инвестиций;</w:t>
      </w:r>
    </w:p>
    <w:p w:rsidR="00A13077" w:rsidRDefault="00A13077" w:rsidP="00A13077">
      <w:pPr>
        <w:pStyle w:val="ConsPlusNormal"/>
        <w:ind w:firstLine="540"/>
        <w:jc w:val="both"/>
      </w:pPr>
      <w:r>
        <w:t>о сроках осуществления инвестиций;</w:t>
      </w:r>
    </w:p>
    <w:p w:rsidR="00A13077" w:rsidRDefault="00A13077" w:rsidP="00A13077">
      <w:pPr>
        <w:pStyle w:val="ConsPlusNormal"/>
        <w:ind w:firstLine="540"/>
        <w:jc w:val="both"/>
      </w:pPr>
      <w:r>
        <w:t>о сроках каждого из этапов реализации (при их наличии) инвестиционного проекта (проектов);</w:t>
      </w:r>
    </w:p>
    <w:p w:rsidR="00A13077" w:rsidRDefault="00A13077" w:rsidP="00A13077">
      <w:pPr>
        <w:pStyle w:val="ConsPlusNormal"/>
        <w:ind w:firstLine="540"/>
        <w:jc w:val="both"/>
      </w:pPr>
      <w:r>
        <w:t>о сроке окончания реализации инвестиционного проекта (проектов);</w:t>
      </w:r>
    </w:p>
    <w:p w:rsidR="00A13077" w:rsidRDefault="00A13077" w:rsidP="00A13077">
      <w:pPr>
        <w:pStyle w:val="ConsPlusNormal"/>
        <w:ind w:firstLine="540"/>
        <w:jc w:val="both"/>
      </w:pPr>
      <w:r>
        <w:t>о сроке действия инвестиционного договора;</w:t>
      </w:r>
    </w:p>
    <w:p w:rsidR="00A13077" w:rsidRDefault="00A13077" w:rsidP="00A13077">
      <w:pPr>
        <w:pStyle w:val="ConsPlusNormal"/>
        <w:ind w:firstLine="540"/>
        <w:jc w:val="both"/>
      </w:pPr>
      <w:bookmarkStart w:id="3" w:name="P25"/>
      <w:bookmarkEnd w:id="3"/>
      <w:r>
        <w:t>о приоритетном виде деятельности (секторе экономики) для осуществления инвестиций, которому соответствует инвестиционный проект (проекты);</w:t>
      </w:r>
    </w:p>
    <w:p w:rsidR="00A13077" w:rsidRDefault="00A13077" w:rsidP="00A13077">
      <w:pPr>
        <w:pStyle w:val="ConsPlusNormal"/>
        <w:ind w:firstLine="540"/>
        <w:jc w:val="both"/>
      </w:pPr>
      <w:r>
        <w:t>о дате государственной регистрации инвестиционного договора, дополнительного соглашения к нему в Государственном реестре и идентификационных кодах (номерах), присвоенных инвестиционному договору, дополнительному соглашению к нему;</w:t>
      </w:r>
    </w:p>
    <w:p w:rsidR="00A13077" w:rsidRDefault="00A13077" w:rsidP="00A13077">
      <w:pPr>
        <w:pStyle w:val="ConsPlusNormal"/>
        <w:ind w:firstLine="540"/>
        <w:jc w:val="both"/>
      </w:pPr>
      <w:bookmarkStart w:id="4" w:name="P27"/>
      <w:bookmarkEnd w:id="4"/>
      <w:r>
        <w:t>о функциональном назначении объекта осуществления инвестиций;</w:t>
      </w:r>
    </w:p>
    <w:p w:rsidR="00A13077" w:rsidRDefault="00A13077" w:rsidP="00A13077">
      <w:pPr>
        <w:pStyle w:val="ConsPlusNormal"/>
        <w:ind w:firstLine="540"/>
        <w:jc w:val="both"/>
      </w:pPr>
      <w:bookmarkStart w:id="5" w:name="P28"/>
      <w:bookmarkEnd w:id="5"/>
      <w:r>
        <w:t xml:space="preserve">о дате и номере решения государственного органа, исполкома, Совета Министров Республики Беларусь по согласованию с Президентом Республики Беларусь, судебного постановления о прекращении (расторжении) инвестиционного договора, основании прекращения инвестиционного договора в соответствии с </w:t>
      </w:r>
      <w:hyperlink r:id="rId5" w:history="1">
        <w:r>
          <w:rPr>
            <w:color w:val="0000FF"/>
          </w:rPr>
          <w:t>пунктом 25</w:t>
        </w:r>
      </w:hyperlink>
      <w:r>
        <w:t xml:space="preserve"> Положения о порядке заключения, изменения и прекращения инвестиционных договоров между инвестором (инвесторами) и Республикой Беларусь, утвержденного постановлением, утвердившим настоящее Положение;</w:t>
      </w:r>
      <w:bookmarkStart w:id="6" w:name="_GoBack"/>
      <w:bookmarkEnd w:id="6"/>
    </w:p>
    <w:p w:rsidR="00A13077" w:rsidRDefault="00A13077" w:rsidP="00A13077">
      <w:pPr>
        <w:pStyle w:val="ConsPlusNormal"/>
        <w:ind w:firstLine="540"/>
        <w:jc w:val="both"/>
      </w:pPr>
      <w:bookmarkStart w:id="7" w:name="P30"/>
      <w:bookmarkEnd w:id="7"/>
      <w:r>
        <w:t>о дате фактической реализации инвестиционного проекта.</w:t>
      </w:r>
    </w:p>
    <w:p w:rsidR="00A13077" w:rsidRDefault="00A13077" w:rsidP="00A13077">
      <w:pPr>
        <w:pStyle w:val="ConsPlusNormal"/>
        <w:ind w:firstLine="540"/>
        <w:jc w:val="both"/>
      </w:pPr>
      <w:r>
        <w:t>Государственный реестр может включать иную информацию в зависимости от условий инвестиционного договора, дополнительного соглашения к нему.</w:t>
      </w:r>
    </w:p>
    <w:p w:rsidR="00A13077" w:rsidRDefault="00A13077" w:rsidP="00A13077">
      <w:pPr>
        <w:pStyle w:val="ConsPlusNormal"/>
        <w:ind w:firstLine="540"/>
        <w:jc w:val="both"/>
      </w:pPr>
      <w:bookmarkStart w:id="8" w:name="P32"/>
      <w:bookmarkEnd w:id="8"/>
      <w:r>
        <w:t xml:space="preserve">7. Для осуществления государственной регистрации </w:t>
      </w:r>
      <w:r>
        <w:lastRenderedPageBreak/>
        <w:t xml:space="preserve">инвестиционного договора, дополнительного соглашения к нему в Государственном реестре государственный орган, исполком, заключившие инвестиционный договор, дополнительное соглашение к нему, в течение 5 рабочих дней </w:t>
      </w:r>
      <w:proofErr w:type="gramStart"/>
      <w:r>
        <w:t>с даты подписания</w:t>
      </w:r>
      <w:proofErr w:type="gramEnd"/>
      <w:r>
        <w:t xml:space="preserve"> инвестиционного договора, дополнительного соглашения к нему направляют только в Министерство экономики:</w:t>
      </w:r>
    </w:p>
    <w:p w:rsidR="00A13077" w:rsidRDefault="00A13077" w:rsidP="00A13077">
      <w:pPr>
        <w:pStyle w:val="ConsPlusNormal"/>
        <w:ind w:firstLine="540"/>
        <w:jc w:val="both"/>
      </w:pPr>
      <w:bookmarkStart w:id="9" w:name="P33"/>
      <w:bookmarkEnd w:id="9"/>
      <w:r>
        <w:t xml:space="preserve">сопроводительное письмо, в котором должны содержаться сведения, указанные в </w:t>
      </w:r>
      <w:hyperlink w:anchor="P1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5" w:history="1">
        <w:r>
          <w:rPr>
            <w:color w:val="0000FF"/>
          </w:rPr>
          <w:t>пятом части первой пункта 6</w:t>
        </w:r>
      </w:hyperlink>
      <w:r>
        <w:t xml:space="preserve"> настоящего Положения, за исключением сведений об учредителях инвестора, собственниках его имущества. В случае</w:t>
      </w:r>
      <w:proofErr w:type="gramStart"/>
      <w:r>
        <w:t>,</w:t>
      </w:r>
      <w:proofErr w:type="gramEnd"/>
      <w:r>
        <w:t xml:space="preserve"> если организация создана после даты подписания инвестиционного договора, сведения, указанные в </w:t>
      </w:r>
      <w:hyperlink w:anchor="P14" w:history="1">
        <w:r>
          <w:rPr>
            <w:color w:val="0000FF"/>
          </w:rPr>
          <w:t>абзаце четвертом части первой пункта 6</w:t>
        </w:r>
      </w:hyperlink>
      <w:r>
        <w:t xml:space="preserve"> настоящего Положения, в сопроводительное письмо не включаются и направляются в Министерство экономики в течение 10 рабочих дней со дня создания организации;</w:t>
      </w:r>
    </w:p>
    <w:p w:rsidR="00A13077" w:rsidRDefault="00A13077" w:rsidP="00A13077">
      <w:pPr>
        <w:pStyle w:val="ConsPlusNormal"/>
        <w:ind w:firstLine="540"/>
        <w:jc w:val="both"/>
      </w:pPr>
      <w:proofErr w:type="gramStart"/>
      <w:r>
        <w:t>оригиналы инвестиционного договора, дополнительного соглашения к нему по количеству сторон инвестиционного договора и оформленную в соответствии с установленными законодательством требованиями копию (без нотариального засвидетельствования) инвестиционного договора, дополнительного соглашения к нему;</w:t>
      </w:r>
      <w:proofErr w:type="gramEnd"/>
    </w:p>
    <w:p w:rsidR="00A13077" w:rsidRDefault="00A13077" w:rsidP="00A13077">
      <w:pPr>
        <w:pStyle w:val="ConsPlusNormal"/>
        <w:ind w:firstLine="540"/>
        <w:jc w:val="both"/>
      </w:pPr>
      <w:r>
        <w:t>копию решения государственного органа, исполкома, Совета Министров Республики Беларусь по согласованию с Президентом Республики Беларусь о заключении инвестиционного договора, дополнительного соглашения к нему;</w:t>
      </w:r>
    </w:p>
    <w:p w:rsidR="00A13077" w:rsidRDefault="00A13077" w:rsidP="00A13077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30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077" w:rsidRDefault="00A13077" w:rsidP="00A1307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13077" w:rsidRDefault="00A13077" w:rsidP="00A13077">
            <w:pPr>
              <w:pStyle w:val="ConsPlusNormal"/>
              <w:jc w:val="both"/>
            </w:pPr>
            <w:r>
              <w:rPr>
                <w:color w:val="392C69"/>
              </w:rPr>
              <w:t>Форма электронной карточки по инвестиционному договору размещена на официальном сайте Министерства экономики Республики Беларусь (http://www.economy.gov.by/ru).</w:t>
            </w:r>
          </w:p>
        </w:tc>
      </w:tr>
    </w:tbl>
    <w:p w:rsidR="00A13077" w:rsidRDefault="00A13077" w:rsidP="00A13077">
      <w:pPr>
        <w:pStyle w:val="ConsPlusNormal"/>
        <w:ind w:firstLine="540"/>
        <w:jc w:val="both"/>
      </w:pPr>
      <w:r>
        <w:t xml:space="preserve">электронную карточку по инвестиционному договору (далее - электронная карточка), заполненную сведениями, указанными в </w:t>
      </w:r>
      <w:hyperlink w:anchor="P1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5" w:history="1">
        <w:r>
          <w:rPr>
            <w:color w:val="0000FF"/>
          </w:rPr>
          <w:t>пятнадцатом части первой пункта 6</w:t>
        </w:r>
      </w:hyperlink>
      <w:r>
        <w:t xml:space="preserve"> настоящего Положения, а также сведениями о номере и дате сопроводительного письма, указанного в </w:t>
      </w:r>
      <w:hyperlink w:anchor="P33" w:history="1">
        <w:r>
          <w:rPr>
            <w:color w:val="0000FF"/>
          </w:rPr>
          <w:t>абзаце втором</w:t>
        </w:r>
      </w:hyperlink>
      <w:r>
        <w:t xml:space="preserve"> настоящего пункта. Форма электронной карточки размещается на официальном сайте Министерства экономики в сети Интернет в форме, доступной для загрузки государственному органу, исполкому, в виде файла формата____.xsn. Электронная карточка направляется в Министерство экономики по электронной почте государственных органов. Ответственность за заполнение электронной карточки несет государственный орган, исполком, направившие ее в Министерство экономики.</w:t>
      </w:r>
    </w:p>
    <w:p w:rsidR="00A13077" w:rsidRDefault="00A13077" w:rsidP="00A13077">
      <w:pPr>
        <w:pStyle w:val="ConsPlusNormal"/>
        <w:ind w:firstLine="540"/>
        <w:jc w:val="both"/>
      </w:pPr>
      <w:bookmarkStart w:id="10" w:name="P39"/>
      <w:bookmarkEnd w:id="10"/>
      <w:r>
        <w:lastRenderedPageBreak/>
        <w:t xml:space="preserve">8. </w:t>
      </w:r>
      <w:proofErr w:type="gramStart"/>
      <w:r>
        <w:t>Для внесения в Государственный реестр информации о прекращении инвестиционного договора государственный орган, исполком, принявшие решение о прекращении инвестиционного договора, или государственный орган, исполком, уполномоченные постановлением Совета Министров Республики Беларусь на принятие необходимых мер, связанных с прекращением (расторжением) инвестиционного договора, в течение 3 рабочих дней с даты принятия решения о прекращении (расторжении) инвестиционного договора направляют в Министерство экономики:</w:t>
      </w:r>
      <w:proofErr w:type="gramEnd"/>
    </w:p>
    <w:p w:rsidR="00A13077" w:rsidRDefault="00A13077" w:rsidP="00A13077">
      <w:pPr>
        <w:pStyle w:val="ConsPlusNormal"/>
        <w:ind w:firstLine="540"/>
        <w:jc w:val="both"/>
      </w:pPr>
      <w:bookmarkStart w:id="11" w:name="P40"/>
      <w:bookmarkEnd w:id="11"/>
      <w:r>
        <w:t>сопроводительное письмо, в котором должны содержаться сведения о дате государственной регистрации прекращенного инвестиционного договора в Государственном реестре и идентификационном коде (номере), присвоенном такому инвестиционному договору;</w:t>
      </w:r>
    </w:p>
    <w:p w:rsidR="00A13077" w:rsidRDefault="00A13077" w:rsidP="00A13077">
      <w:pPr>
        <w:pStyle w:val="ConsPlusNormal"/>
        <w:ind w:firstLine="540"/>
        <w:jc w:val="both"/>
      </w:pPr>
      <w:r>
        <w:t>копию решения государственного органа, исполкома, Совета Министров Республики Беларусь по согласованию с Президентом Республики Беларусь о прекращении (расторжении) инвестиционного договора;</w:t>
      </w:r>
    </w:p>
    <w:p w:rsidR="00A13077" w:rsidRDefault="00A13077" w:rsidP="00A13077">
      <w:pPr>
        <w:pStyle w:val="ConsPlusNormal"/>
        <w:ind w:firstLine="540"/>
        <w:jc w:val="both"/>
      </w:pPr>
      <w:bookmarkStart w:id="12" w:name="P42"/>
      <w:bookmarkEnd w:id="12"/>
      <w:r>
        <w:t xml:space="preserve">электронную карточку, заполненную сведениями, указанными в </w:t>
      </w:r>
      <w:hyperlink w:anchor="P28" w:history="1">
        <w:r>
          <w:rPr>
            <w:color w:val="0000FF"/>
          </w:rPr>
          <w:t>абзацах восемнадцатом</w:t>
        </w:r>
      </w:hyperlink>
      <w:r>
        <w:t xml:space="preserve"> и </w:t>
      </w:r>
      <w:hyperlink w:anchor="P30" w:history="1">
        <w:r>
          <w:rPr>
            <w:color w:val="0000FF"/>
          </w:rPr>
          <w:t>девятнадцатом части первой пункта 6</w:t>
        </w:r>
      </w:hyperlink>
      <w:r>
        <w:t xml:space="preserve"> настоящего Положения, а также сведениями о номере и дате сопроводительного письма, указанного в </w:t>
      </w:r>
      <w:hyperlink w:anchor="P40" w:history="1">
        <w:r>
          <w:rPr>
            <w:color w:val="0000FF"/>
          </w:rPr>
          <w:t>абзаце втором</w:t>
        </w:r>
      </w:hyperlink>
      <w:r>
        <w:t xml:space="preserve"> настоящей части. В случае</w:t>
      </w:r>
      <w:proofErr w:type="gramStart"/>
      <w:r>
        <w:t>,</w:t>
      </w:r>
      <w:proofErr w:type="gramEnd"/>
      <w:r>
        <w:t xml:space="preserve"> если до даты принятия решения о прекращении (расторжении) инвестиционного договора инвестиционный проект не реализован, сведения, указанные в </w:t>
      </w:r>
      <w:hyperlink w:anchor="P30" w:history="1">
        <w:r>
          <w:rPr>
            <w:color w:val="0000FF"/>
          </w:rPr>
          <w:t>абзаце девятнадцатом части первой пункта 6</w:t>
        </w:r>
      </w:hyperlink>
      <w:r>
        <w:t xml:space="preserve"> настоящего Положения, в сопроводительное письмо не включаются. Электронная карточка направляется в Министерство экономики по электронной почте государственных органов. Ответственность за заполнение электронной карточки несет государственный орган, исполком, направившие ее в Министерство экономики.</w:t>
      </w:r>
    </w:p>
    <w:p w:rsidR="00A13077" w:rsidRDefault="00A13077" w:rsidP="00A13077">
      <w:pPr>
        <w:pStyle w:val="ConsPlusNormal"/>
        <w:ind w:firstLine="540"/>
        <w:jc w:val="both"/>
      </w:pPr>
      <w:proofErr w:type="gramStart"/>
      <w:r>
        <w:t xml:space="preserve">В случае вынесения судебного постановления о прекращении инвестиционного договора государственный орган, исполком, заключившие инвестиционный договор, в течение 3 рабочих дней с даты получения вступившего в законную силу судебного постановления направляют в Министерство экономики документы, указанные в </w:t>
      </w:r>
      <w:hyperlink w:anchor="P40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42" w:history="1">
        <w:r>
          <w:rPr>
            <w:color w:val="0000FF"/>
          </w:rPr>
          <w:t>четвертом части первой</w:t>
        </w:r>
      </w:hyperlink>
      <w:r>
        <w:t xml:space="preserve"> настоящего пункта, а также копию судебного постановления о прекращении инвестиционного договора.</w:t>
      </w:r>
      <w:proofErr w:type="gramEnd"/>
    </w:p>
    <w:p w:rsidR="00A13077" w:rsidRDefault="00A13077" w:rsidP="00A13077">
      <w:pPr>
        <w:pStyle w:val="ConsPlusNormal"/>
        <w:ind w:firstLine="540"/>
        <w:jc w:val="both"/>
      </w:pPr>
      <w:bookmarkStart w:id="13" w:name="P44"/>
      <w:bookmarkEnd w:id="13"/>
      <w:r>
        <w:t xml:space="preserve">9. Направление в Министерство </w:t>
      </w:r>
      <w:proofErr w:type="gramStart"/>
      <w:r>
        <w:t>экономики копий решений Совета Министров Республики</w:t>
      </w:r>
      <w:proofErr w:type="gramEnd"/>
      <w:r>
        <w:t xml:space="preserve"> Беларусь по согласованию с Президентом Республики Беларусь осуществляется в установленном порядке.</w:t>
      </w:r>
    </w:p>
    <w:p w:rsidR="00A13077" w:rsidRDefault="00A13077" w:rsidP="00A13077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При несоблюдении государственным органом, исполкомом </w:t>
      </w:r>
      <w:r>
        <w:lastRenderedPageBreak/>
        <w:t xml:space="preserve">требований, содержащихся в </w:t>
      </w:r>
      <w:hyperlink w:anchor="P32" w:history="1">
        <w:r>
          <w:rPr>
            <w:color w:val="0000FF"/>
          </w:rPr>
          <w:t>пунктах 7</w:t>
        </w:r>
      </w:hyperlink>
      <w:r>
        <w:t xml:space="preserve"> - </w:t>
      </w:r>
      <w:hyperlink w:anchor="P44" w:history="1">
        <w:r>
          <w:rPr>
            <w:color w:val="0000FF"/>
          </w:rPr>
          <w:t>9</w:t>
        </w:r>
      </w:hyperlink>
      <w:r>
        <w:t xml:space="preserve"> настоящего Положения, документы, направленные в Министерство экономики, в течение 3 рабочих дней с даты их поступления в Министерство экономики возвращаются в направивший их государственный орган, исполком без осуществления государственной регистрации инвестиционного договора, дополнительного соглашения к нему и без внесения в Государственный реестр информации, сведений.</w:t>
      </w:r>
      <w:proofErr w:type="gramEnd"/>
      <w:r>
        <w:t xml:space="preserve"> После устранения нарушений указанные документы могут быть направлены в Министерство экономики повторно с соблюдением требований настоящего Положения.</w:t>
      </w:r>
    </w:p>
    <w:p w:rsidR="00A13077" w:rsidRDefault="00A13077" w:rsidP="00A13077">
      <w:pPr>
        <w:pStyle w:val="ConsPlusNormal"/>
        <w:ind w:firstLine="540"/>
        <w:jc w:val="both"/>
      </w:pPr>
      <w:r>
        <w:t xml:space="preserve">11. Министерство экономики осуществляет государственную регистрацию инвестиционного договора, дополнительного соглашения к нему в Государственном реестре, внесение в Государственный реестр сведений о прекращении инвестиционного договора в течение 2 рабочих дней </w:t>
      </w:r>
      <w:proofErr w:type="gramStart"/>
      <w:r>
        <w:t>с даты поступления</w:t>
      </w:r>
      <w:proofErr w:type="gramEnd"/>
      <w:r>
        <w:t xml:space="preserve"> в Министерство экономики документов в соответствии с </w:t>
      </w:r>
      <w:hyperlink w:anchor="P32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39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A13077" w:rsidRDefault="00A13077" w:rsidP="00A13077">
      <w:pPr>
        <w:pStyle w:val="ConsPlusNormal"/>
        <w:ind w:firstLine="540"/>
        <w:jc w:val="both"/>
      </w:pPr>
      <w:r>
        <w:t>12. Государственная регистрация инвестиционного договора, дополнительного соглашения к нему осуществляется посредством:</w:t>
      </w:r>
    </w:p>
    <w:p w:rsidR="00A13077" w:rsidRDefault="00A13077" w:rsidP="00A13077">
      <w:pPr>
        <w:pStyle w:val="ConsPlusNormal"/>
        <w:ind w:firstLine="540"/>
        <w:jc w:val="both"/>
      </w:pPr>
      <w:r>
        <w:t>присвоения каждому инвестиционному договору, дополнительному соглашению к нему идентификационного кода (номера). Дополнительные соглашения к инвестиционному договору регистрируются за тем же идентификационным кодом (номером), что и инвестиционный договор, с присвоением им дополнительного номера в порядке возрастания, начиная с цифры 1;</w:t>
      </w:r>
    </w:p>
    <w:p w:rsidR="00A13077" w:rsidRDefault="00A13077" w:rsidP="00A13077">
      <w:pPr>
        <w:pStyle w:val="ConsPlusNormal"/>
        <w:ind w:firstLine="540"/>
        <w:jc w:val="both"/>
      </w:pPr>
      <w:r>
        <w:t xml:space="preserve">занесения в Государственный реестр сведений, указанных в </w:t>
      </w:r>
      <w:hyperlink w:anchor="P1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7" w:history="1">
        <w:r>
          <w:rPr>
            <w:color w:val="0000FF"/>
          </w:rPr>
          <w:t>семнадцатом части первой пункта 6</w:t>
        </w:r>
      </w:hyperlink>
      <w:r>
        <w:t xml:space="preserve"> настоящего Положения;</w:t>
      </w:r>
    </w:p>
    <w:p w:rsidR="00A13077" w:rsidRDefault="00A13077" w:rsidP="00A13077">
      <w:pPr>
        <w:pStyle w:val="ConsPlusNormal"/>
        <w:ind w:firstLine="540"/>
        <w:jc w:val="both"/>
      </w:pPr>
      <w:r>
        <w:t>проставления на титульном листе оригиналов и копии инвестиционного договора, дополнительного соглашения к нему специального штампа и визы ответственным должностным лицом.</w:t>
      </w:r>
    </w:p>
    <w:p w:rsidR="00A13077" w:rsidRDefault="00A13077" w:rsidP="00A13077">
      <w:pPr>
        <w:pStyle w:val="ConsPlusNormal"/>
        <w:ind w:firstLine="540"/>
        <w:jc w:val="both"/>
      </w:pPr>
      <w:r>
        <w:t>13. Датой государственной регистрации инвестиционного договора, дополнительного соглашения к нему в Государственном реестре является дата проставления на титульном листе оригиналов и копии инвестиционного договора, дополнительного соглашения к нему специального штампа и визы ответственным должностным лицом.</w:t>
      </w:r>
    </w:p>
    <w:p w:rsidR="00A13077" w:rsidRDefault="00A13077" w:rsidP="00A13077">
      <w:pPr>
        <w:pStyle w:val="ConsPlusNormal"/>
        <w:ind w:firstLine="540"/>
        <w:jc w:val="both"/>
      </w:pPr>
      <w:r>
        <w:t xml:space="preserve">14. </w:t>
      </w:r>
      <w:proofErr w:type="gramStart"/>
      <w:r>
        <w:t>Оригиналы зарегистрированных в Государственном реестре инвестиционного договора, дополнительного соглашения к нему возвращаются в направившие их государственный орган, исполком в течение 3 рабочих дней с даты их государственной регистрации в Государственном реестре.</w:t>
      </w:r>
      <w:proofErr w:type="gramEnd"/>
    </w:p>
    <w:p w:rsidR="00A13077" w:rsidRDefault="00A13077" w:rsidP="00A13077">
      <w:pPr>
        <w:pStyle w:val="ConsPlusNormal"/>
        <w:ind w:firstLine="540"/>
        <w:jc w:val="both"/>
      </w:pPr>
      <w:r>
        <w:t xml:space="preserve">15. Внесение в Государственный реестр информации о прекращении инвестиционного договора осуществляется посредством занесения в Государственный реестр сведений, указанных в </w:t>
      </w:r>
      <w:hyperlink w:anchor="P28" w:history="1">
        <w:r>
          <w:rPr>
            <w:color w:val="0000FF"/>
          </w:rPr>
          <w:t xml:space="preserve">абзацах </w:t>
        </w:r>
        <w:r>
          <w:rPr>
            <w:color w:val="0000FF"/>
          </w:rPr>
          <w:lastRenderedPageBreak/>
          <w:t>восемнадцатом</w:t>
        </w:r>
      </w:hyperlink>
      <w:r>
        <w:t xml:space="preserve"> и </w:t>
      </w:r>
      <w:hyperlink w:anchor="P30" w:history="1">
        <w:r>
          <w:rPr>
            <w:color w:val="0000FF"/>
          </w:rPr>
          <w:t>девятнадцатом части первой пункта 6</w:t>
        </w:r>
      </w:hyperlink>
      <w:r>
        <w:t xml:space="preserve"> настоящего Положения.</w:t>
      </w:r>
    </w:p>
    <w:p w:rsidR="00A13077" w:rsidRDefault="00A13077" w:rsidP="00A13077">
      <w:pPr>
        <w:pStyle w:val="ConsPlusNormal"/>
        <w:ind w:firstLine="540"/>
        <w:jc w:val="both"/>
      </w:pPr>
      <w:r>
        <w:t>16. Внесение изменений и (или) дополнений в Государственный реестр в связи с принятием государственным органом, исполкомом решения об отмене ранее принятого решения (его структурного элемента) о прекращении (расторжении) инвестиционного договора не осуществляется.</w:t>
      </w:r>
    </w:p>
    <w:p w:rsidR="00A13077" w:rsidRDefault="00A13077" w:rsidP="00A13077">
      <w:pPr>
        <w:pStyle w:val="ConsPlusNormal"/>
        <w:ind w:firstLine="540"/>
        <w:jc w:val="both"/>
      </w:pPr>
      <w:r>
        <w:t xml:space="preserve">17. </w:t>
      </w:r>
      <w:proofErr w:type="gramStart"/>
      <w:r>
        <w:t>Копии инвестиционных договоров, дополнительных соглашений к ним, решений о заключении инвестиционных договоров, дополнительных соглашений к ним, прекращении (расторжении) инвестиционных договоров, сопроводительные письма к указанным документам заносятся в специальное регистрационное дело согласно номенклатуре дел, утвержденной в Министерстве экономики, систематизируются и хранятся по каждому инвестиционному договору в отдельности и передаются в архив Министерства экономики не ранее даты внесения в Государственный реестр информации</w:t>
      </w:r>
      <w:proofErr w:type="gramEnd"/>
      <w:r>
        <w:t xml:space="preserve"> о прекращении инвестиционного договора.</w:t>
      </w:r>
    </w:p>
    <w:p w:rsidR="00A13077" w:rsidRDefault="00A13077" w:rsidP="00A13077">
      <w:pPr>
        <w:pStyle w:val="ConsPlusNormal"/>
        <w:ind w:firstLine="540"/>
        <w:jc w:val="both"/>
      </w:pPr>
      <w:r>
        <w:t>18. Технические ошибки и неточности, допущенные при ведении Государственного реестра, исправляются путем внесения новой записи в Государственный реестр.</w:t>
      </w:r>
    </w:p>
    <w:p w:rsidR="00A13077" w:rsidRDefault="00A13077" w:rsidP="00A13077">
      <w:pPr>
        <w:pStyle w:val="ConsPlusNormal"/>
      </w:pPr>
      <w:r>
        <w:br/>
      </w:r>
    </w:p>
    <w:p w:rsidR="006130E7" w:rsidRDefault="006130E7" w:rsidP="00A13077">
      <w:pPr>
        <w:spacing w:after="0" w:line="240" w:lineRule="auto"/>
      </w:pPr>
    </w:p>
    <w:sectPr w:rsidR="006130E7" w:rsidSect="00D8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77"/>
    <w:rsid w:val="006130E7"/>
    <w:rsid w:val="00990A72"/>
    <w:rsid w:val="00A13077"/>
    <w:rsid w:val="00C45C0A"/>
    <w:rsid w:val="00D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07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1307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07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1307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0115F56E1E6408374689EB756178AC0E1618A903B2A7C7DFEC74D4A9AB42B28C983892BF84A2C8A45801AD4A571274F18344EB4A266B53DC6254F4D2eFR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11129</Characters>
  <Application>Microsoft Office Word</Application>
  <DocSecurity>0</DocSecurity>
  <Lines>92</Lines>
  <Paragraphs>26</Paragraphs>
  <ScaleCrop>false</ScaleCrop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Коверец А.И.</dc:creator>
  <cp:lastModifiedBy>Коверец А.И.</cp:lastModifiedBy>
  <cp:revision>1</cp:revision>
  <dcterms:created xsi:type="dcterms:W3CDTF">2022-02-23T12:17:00Z</dcterms:created>
  <dcterms:modified xsi:type="dcterms:W3CDTF">2022-02-23T12:18:00Z</dcterms:modified>
</cp:coreProperties>
</file>