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5D" w:rsidRPr="002C375D" w:rsidRDefault="002C375D" w:rsidP="002C375D">
      <w:pPr>
        <w:spacing w:after="120" w:line="280" w:lineRule="exact"/>
        <w:ind w:left="5954" w:firstLine="0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GoBack"/>
      <w:bookmarkEnd w:id="0"/>
      <w:r w:rsidRPr="002C375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ОБРАЗЕЦ</w:t>
      </w:r>
    </w:p>
    <w:p w:rsidR="00003E44" w:rsidRPr="00003E44" w:rsidRDefault="00003E44" w:rsidP="002C375D">
      <w:pPr>
        <w:spacing w:after="120" w:line="280" w:lineRule="exact"/>
        <w:ind w:left="5954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ОДОБРЕНО</w:t>
      </w:r>
    </w:p>
    <w:p w:rsidR="00003E44" w:rsidRDefault="00003E44" w:rsidP="002C375D">
      <w:pPr>
        <w:tabs>
          <w:tab w:val="left" w:pos="6804"/>
        </w:tabs>
        <w:spacing w:line="280" w:lineRule="exact"/>
        <w:ind w:left="5954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коллегии Министерства</w:t>
      </w:r>
      <w:r w:rsidR="0007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07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</w:t>
      </w:r>
    </w:p>
    <w:p w:rsidR="0007453B" w:rsidRDefault="0007453B" w:rsidP="002C375D">
      <w:pPr>
        <w:tabs>
          <w:tab w:val="left" w:pos="6946"/>
        </w:tabs>
        <w:spacing w:line="280" w:lineRule="exact"/>
        <w:ind w:left="5954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End"/>
      <w:r w:rsid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:rsidR="002C375D" w:rsidRDefault="002C375D" w:rsidP="00003E44">
      <w:pPr>
        <w:spacing w:line="280" w:lineRule="exact"/>
        <w:ind w:left="6521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E44" w:rsidRPr="00003E44" w:rsidRDefault="00003E44" w:rsidP="00003E44">
      <w:pPr>
        <w:spacing w:line="280" w:lineRule="exact"/>
        <w:ind w:left="6521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003E44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003E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</w:p>
    <w:p w:rsidR="00003E44" w:rsidRPr="00003E44" w:rsidRDefault="00003E44" w:rsidP="00003E44">
      <w:pPr>
        <w:spacing w:line="280" w:lineRule="exact"/>
        <w:ind w:right="2977" w:firstLine="0"/>
        <w:jc w:val="lef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03E44" w:rsidRPr="00003E44" w:rsidRDefault="00003E44" w:rsidP="00003E44">
      <w:pPr>
        <w:spacing w:after="120" w:line="280" w:lineRule="exact"/>
        <w:ind w:right="4253" w:firstLine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</w:t>
      </w:r>
      <w:r w:rsidRPr="00003E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ДАТАЙСТВО</w:t>
      </w:r>
    </w:p>
    <w:p w:rsidR="0007453B" w:rsidRPr="00286E09" w:rsidRDefault="0007453B" w:rsidP="0007453B">
      <w:pPr>
        <w:ind w:hanging="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выдвижении соискателя</w:t>
      </w:r>
    </w:p>
    <w:p w:rsidR="007D5D9C" w:rsidRDefault="007D5D9C" w:rsidP="00A904FA">
      <w:pPr>
        <w:ind w:firstLine="0"/>
        <w:rPr>
          <w:noProof/>
          <w:lang w:eastAsia="ru-RU"/>
        </w:rPr>
      </w:pPr>
    </w:p>
    <w:p w:rsidR="00286E09" w:rsidRDefault="00286E09" w:rsidP="00A904FA">
      <w:pPr>
        <w:ind w:firstLine="0"/>
        <w:rPr>
          <w:noProof/>
          <w:lang w:eastAsia="ru-RU"/>
        </w:rPr>
      </w:pPr>
    </w:p>
    <w:p w:rsidR="00A904FA" w:rsidRPr="00A904FA" w:rsidRDefault="0007453B" w:rsidP="00A904F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</w:t>
      </w:r>
      <w:r w:rsid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>… /</w:t>
      </w:r>
      <w:proofErr w:type="gramStart"/>
      <w:r w:rsid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….</w:t>
      </w:r>
      <w:proofErr w:type="gramEnd"/>
      <w:r w:rsid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453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областной исполнительный комитет представляет на соискание преми</w:t>
      </w:r>
      <w:r w:rsid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07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Правительства Республики Беларусь за достижения </w:t>
      </w:r>
      <w:r w:rsid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Pr="0007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2C375D" w:rsidRPr="00A904FA">
        <w:rPr>
          <w:rFonts w:ascii="Times New Roman" w:eastAsia="Times New Roman" w:hAnsi="Times New Roman" w:cs="Times New Roman"/>
          <w:i/>
          <w:iCs/>
          <w:lang w:eastAsia="ru-RU"/>
        </w:rPr>
        <w:t xml:space="preserve">наименование </w:t>
      </w:r>
      <w:r w:rsidR="002C375D">
        <w:rPr>
          <w:rFonts w:ascii="Times New Roman" w:eastAsia="Times New Roman" w:hAnsi="Times New Roman" w:cs="Times New Roman"/>
          <w:i/>
          <w:iCs/>
          <w:lang w:eastAsia="ru-RU"/>
        </w:rPr>
        <w:t xml:space="preserve">номинации </w:t>
      </w:r>
      <w:r w:rsidR="002C375D" w:rsidRPr="00A904FA">
        <w:rPr>
          <w:rFonts w:ascii="Times New Roman" w:eastAsia="Times New Roman" w:hAnsi="Times New Roman" w:cs="Times New Roman"/>
          <w:i/>
          <w:iCs/>
          <w:lang w:eastAsia="ru-RU"/>
        </w:rPr>
        <w:t>премии</w:t>
      </w:r>
      <w:r w:rsidR="002C375D"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Pr="0007453B">
        <w:rPr>
          <w:rFonts w:ascii="Times New Roman" w:eastAsia="Times New Roman" w:hAnsi="Times New Roman" w:cs="Times New Roman"/>
          <w:sz w:val="30"/>
          <w:szCs w:val="30"/>
          <w:lang w:eastAsia="ru-RU"/>
        </w:rPr>
        <w:t>2025 год</w:t>
      </w:r>
      <w:r w:rsid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>у:</w:t>
      </w:r>
    </w:p>
    <w:p w:rsidR="002C375D" w:rsidRPr="002C375D" w:rsidRDefault="002C375D" w:rsidP="002C375D">
      <w:pPr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2C37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2C375D" w:rsidRPr="002C375D" w:rsidRDefault="002C375D" w:rsidP="002C375D">
      <w:pPr>
        <w:ind w:firstLine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C375D">
        <w:rPr>
          <w:rFonts w:ascii="Times New Roman" w:eastAsia="Times New Roman" w:hAnsi="Times New Roman" w:cs="Times New Roman"/>
          <w:i/>
          <w:iCs/>
          <w:lang w:eastAsia="ru-RU"/>
        </w:rPr>
        <w:t>(фамилия, имя, отчество (если таковое имеется) соискателя,)</w:t>
      </w:r>
    </w:p>
    <w:p w:rsidR="002C375D" w:rsidRPr="002C375D" w:rsidRDefault="002C375D" w:rsidP="002C375D">
      <w:pPr>
        <w:ind w:firstLine="0"/>
        <w:rPr>
          <w:rFonts w:ascii="Times New Roman" w:eastAsia="Times New Roman" w:hAnsi="Times New Roman" w:cs="Times New Roman"/>
          <w:lang w:eastAsia="ru-RU"/>
        </w:rPr>
      </w:pPr>
      <w:r w:rsidRPr="002C375D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Pr="002C375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C375D">
        <w:rPr>
          <w:rFonts w:ascii="Times New Roman" w:eastAsia="Times New Roman" w:hAnsi="Times New Roman" w:cs="Times New Roman"/>
          <w:lang w:eastAsia="ru-RU"/>
        </w:rPr>
        <w:t>« _</w:t>
      </w:r>
      <w:proofErr w:type="gramEnd"/>
      <w:r w:rsidRPr="002C37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_________________________________________________________________________________».</w:t>
      </w:r>
    </w:p>
    <w:p w:rsidR="002C375D" w:rsidRPr="002C375D" w:rsidRDefault="002C375D" w:rsidP="002C375D">
      <w:pPr>
        <w:ind w:firstLine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C375D">
        <w:rPr>
          <w:rFonts w:ascii="Times New Roman" w:eastAsia="Times New Roman" w:hAnsi="Times New Roman" w:cs="Times New Roman"/>
          <w:i/>
          <w:iCs/>
          <w:lang w:eastAsia="ru-RU"/>
        </w:rPr>
        <w:t>(описываются достижения, результаты экономической деятельности)</w:t>
      </w:r>
    </w:p>
    <w:p w:rsidR="002C375D" w:rsidRDefault="002C375D" w:rsidP="00A904FA">
      <w:pPr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1380"/>
        <w:gridCol w:w="1381"/>
      </w:tblGrid>
      <w:tr w:rsidR="002C375D" w:rsidRPr="002C375D" w:rsidTr="002C375D">
        <w:trPr>
          <w:tblHeader/>
        </w:trPr>
        <w:tc>
          <w:tcPr>
            <w:tcW w:w="679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</w:pPr>
            <w:r w:rsidRPr="002C375D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>Наименование условия, показателя (критерия)</w:t>
            </w:r>
          </w:p>
        </w:tc>
        <w:tc>
          <w:tcPr>
            <w:tcW w:w="2761" w:type="dxa"/>
            <w:gridSpan w:val="2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</w:pPr>
            <w:r w:rsidRPr="002C375D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>Значение</w:t>
            </w:r>
          </w:p>
        </w:tc>
      </w:tr>
      <w:tr w:rsidR="002C375D" w:rsidRPr="002C375D" w:rsidTr="00F33E17">
        <w:trPr>
          <w:tblHeader/>
        </w:trPr>
        <w:tc>
          <w:tcPr>
            <w:tcW w:w="6799" w:type="dxa"/>
            <w:vMerge/>
            <w:tcMar>
              <w:top w:w="57" w:type="dxa"/>
              <w:bottom w:w="57" w:type="dxa"/>
            </w:tcMar>
            <w:vAlign w:val="center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>2023</w:t>
            </w: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>2024</w:t>
            </w:r>
          </w:p>
        </w:tc>
      </w:tr>
      <w:tr w:rsidR="002C375D" w:rsidRPr="002C375D" w:rsidTr="00047800">
        <w:tc>
          <w:tcPr>
            <w:tcW w:w="9560" w:type="dxa"/>
            <w:gridSpan w:val="3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</w:pPr>
            <w:r w:rsidRPr="002C375D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>1. Выполнение обязательных условий</w:t>
            </w:r>
          </w:p>
        </w:tc>
      </w:tr>
      <w:tr w:rsidR="002C375D" w:rsidRPr="002C375D" w:rsidTr="00FF2FA0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1.1. отсутствие несчастных случаев на производстве, повлекших смерть работников, произошедших по вине нанимателя 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2C375D" w:rsidRPr="002C375D" w:rsidTr="00D3313B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1.2. отсутствие нарушений финансовой дисциплины (в том числе задолженности перед бюджетом, по налогам, сборам (пошлинам), иным обязательным платежам в республиканский и местные бюджеты, контроль за правильностью исчисления, своевременностью и полнотой уплаты которых возложен на налоговые органы, и пеням по ним (далее - задолженность по налоговым платежам), задолженности по платежам в бюджет государственного внебюджетного фонда социальной защиты населения Республики Беларусь, просроченной задолженности по заработной плате)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2C375D" w:rsidRPr="002C375D" w:rsidTr="00D85407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1.3. отсутствие случаев наложения согласно вступившим в силу постановлениям суда, органа, уполномоченного рассматривать дела об административных правонарушениях, административных взысканий на юридическое лицо в виде штрафа за административные правонарушения в области предпринимательской деятельности, сумма штрафа по которым в совокупности превышает 250 базовых </w:t>
            </w:r>
            <w:hyperlink r:id="rId7">
              <w:r w:rsidRPr="002C375D">
                <w:rPr>
                  <w:rFonts w:ascii="Times New Roman" w:hAnsi="Times New Roman" w:cs="Times New Roman"/>
                  <w:spacing w:val="-6"/>
                  <w:sz w:val="26"/>
                  <w:szCs w:val="26"/>
                </w:rPr>
                <w:t>величин</w:t>
              </w:r>
            </w:hyperlink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2C375D" w:rsidRPr="002C375D" w:rsidTr="00047800">
        <w:tc>
          <w:tcPr>
            <w:tcW w:w="9560" w:type="dxa"/>
            <w:gridSpan w:val="3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</w:pPr>
            <w:r w:rsidRPr="002C375D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lastRenderedPageBreak/>
              <w:t>2. Выполнение критериев и показателей</w:t>
            </w:r>
            <w:r>
              <w:rPr>
                <w:rStyle w:val="a7"/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footnoteReference w:id="1"/>
            </w:r>
            <w:r w:rsidRPr="002C375D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C375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(</w:t>
            </w:r>
            <w:r w:rsidRPr="002C375D">
              <w:rPr>
                <w:rFonts w:ascii="Times New Roman" w:hAnsi="Times New Roman" w:cs="Times New Roman"/>
                <w:sz w:val="26"/>
                <w:szCs w:val="26"/>
              </w:rPr>
              <w:t>развитие производства и сферы услуг (работ)</w:t>
            </w:r>
            <w:r w:rsidRPr="002C375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)</w:t>
            </w:r>
          </w:p>
        </w:tc>
      </w:tr>
      <w:tr w:rsidR="002C375D" w:rsidRPr="002C375D" w:rsidTr="0005578E">
        <w:trPr>
          <w:trHeight w:val="451"/>
        </w:trPr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2.1. Чистая прибыль, тысяч рублей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2C375D" w:rsidRPr="002C375D" w:rsidTr="0088113A">
        <w:trPr>
          <w:trHeight w:val="451"/>
        </w:trPr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2.2. Рост чистой прибыли </w:t>
            </w:r>
            <w:r w:rsidRPr="002C375D">
              <w:rPr>
                <w:rFonts w:ascii="Times New Roman" w:hAnsi="Times New Roman" w:cs="Times New Roman"/>
                <w:sz w:val="26"/>
                <w:szCs w:val="26"/>
              </w:rPr>
              <w:t xml:space="preserve">на одного среднесписочного работника, </w:t>
            </w: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тысяч рублей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2C375D" w:rsidRPr="002C375D" w:rsidTr="00423916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2.3. Рентабельность продаж, в процентах к предыдущему году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2C375D" w:rsidRPr="002C375D" w:rsidTr="000D68D1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2.4. Снижение уровня затрат на производство и реализацию продукции (работ, услуг), в процентах к предыдущему году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2C375D" w:rsidRPr="002C375D" w:rsidTr="00D23789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2.5. Экспорт товаров, услуг (для организаций, осуществляющих внешнеторговую деятельность), в процентах к предыдущему году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2C375D" w:rsidRPr="002C375D" w:rsidTr="00E115A4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2.6. Темпы роста инвестиций в основной капитал (для организаций, реализующих инвестиционные проекты либо осуществляющих техническое переоснащение), в процентах к предыдущему году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2C375D" w:rsidRPr="002C375D" w:rsidTr="00E27DC4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2.7. Номинальная начисленная среднемесячная заработная плата (для организаций в сфере производства, в которых ее уровень складывается ниже среднеотраслевого значения), тысяч рублей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2C375D" w:rsidRPr="002C375D" w:rsidTr="00186533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2.8. Рост численности принятых на дополнительно введенные рабочие места, в процентах к предыдущему году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2C375D" w:rsidRPr="002C375D" w:rsidTr="00AF29D4">
        <w:tc>
          <w:tcPr>
            <w:tcW w:w="9560" w:type="dxa"/>
            <w:gridSpan w:val="3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  <w:r w:rsidRPr="002C375D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>3. Выполнение критериев и показателей</w:t>
            </w:r>
            <w:r w:rsidRPr="002C375D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vertAlign w:val="superscript"/>
              </w:rPr>
              <w:t>1</w:t>
            </w:r>
            <w:r w:rsidRPr="002C375D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C375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(</w:t>
            </w:r>
            <w:r w:rsidRPr="002C375D">
              <w:rPr>
                <w:rFonts w:ascii="Times New Roman" w:hAnsi="Times New Roman" w:cs="Times New Roman"/>
                <w:sz w:val="26"/>
                <w:szCs w:val="26"/>
              </w:rPr>
              <w:t>отраслевая наука)</w:t>
            </w:r>
          </w:p>
        </w:tc>
      </w:tr>
      <w:tr w:rsidR="002C375D" w:rsidRPr="002C375D" w:rsidTr="00F12C36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3.1. Рост удельного веса отгруженной инновационной продукции в общем объеме отгруженной продукции,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</w: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 процентах к предыдущему году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2C375D" w:rsidRPr="002C375D" w:rsidTr="005D4479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3.2. Снижение уровня затрат на производство и реализацию продукции (работ, услуг) не менее чем на три процента ежегодно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2C375D" w:rsidRPr="002C375D" w:rsidTr="00860332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3.3. Снижение </w:t>
            </w:r>
            <w:proofErr w:type="spellStart"/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импортоемкости</w:t>
            </w:r>
            <w:proofErr w:type="spellEnd"/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производства не менее чем на пять процентов ежегодно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2C375D" w:rsidRPr="002C375D" w:rsidTr="00E03C02">
        <w:tc>
          <w:tcPr>
            <w:tcW w:w="6799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autoSpaceDE w:val="0"/>
              <w:autoSpaceDN w:val="0"/>
              <w:adjustRightInd w:val="0"/>
              <w:spacing w:line="300" w:lineRule="exact"/>
              <w:ind w:left="57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C37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3.4. Рост экспорта высокотехнологичной продукции не менее чем на десять процентов ежегодно</w:t>
            </w:r>
          </w:p>
        </w:tc>
        <w:tc>
          <w:tcPr>
            <w:tcW w:w="1380" w:type="dxa"/>
            <w:tcMar>
              <w:top w:w="57" w:type="dxa"/>
              <w:bottom w:w="57" w:type="dxa"/>
            </w:tcMar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  <w:tc>
          <w:tcPr>
            <w:tcW w:w="1381" w:type="dxa"/>
          </w:tcPr>
          <w:p w:rsidR="002C375D" w:rsidRPr="002C375D" w:rsidRDefault="002C375D" w:rsidP="002C375D">
            <w:pPr>
              <w:widowControl w:val="0"/>
              <w:autoSpaceDE w:val="0"/>
              <w:autoSpaceDN w:val="0"/>
              <w:spacing w:line="300" w:lineRule="exact"/>
              <w:ind w:left="57" w:firstLine="0"/>
              <w:jc w:val="lef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1457"/>
        <w:gridCol w:w="3234"/>
      </w:tblGrid>
      <w:tr w:rsidR="002C375D" w:rsidRPr="002C375D" w:rsidTr="002C375D">
        <w:tc>
          <w:tcPr>
            <w:tcW w:w="4947" w:type="dxa"/>
          </w:tcPr>
          <w:p w:rsidR="002C375D" w:rsidRDefault="002C375D" w:rsidP="002C375D">
            <w:pPr>
              <w:ind w:left="-389"/>
              <w:rPr>
                <w:sz w:val="30"/>
                <w:szCs w:val="30"/>
              </w:rPr>
            </w:pPr>
          </w:p>
          <w:p w:rsidR="002C375D" w:rsidRPr="002C375D" w:rsidRDefault="002C375D" w:rsidP="002C375D">
            <w:pPr>
              <w:ind w:left="-389"/>
              <w:rPr>
                <w:sz w:val="30"/>
                <w:szCs w:val="30"/>
              </w:rPr>
            </w:pPr>
          </w:p>
          <w:p w:rsidR="002C375D" w:rsidRPr="002C375D" w:rsidRDefault="002C375D" w:rsidP="002C375D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Министр … </w:t>
            </w:r>
          </w:p>
        </w:tc>
        <w:tc>
          <w:tcPr>
            <w:tcW w:w="1457" w:type="dxa"/>
          </w:tcPr>
          <w:p w:rsidR="002C375D" w:rsidRPr="002C375D" w:rsidRDefault="002C375D" w:rsidP="002C375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34" w:type="dxa"/>
          </w:tcPr>
          <w:p w:rsidR="002C375D" w:rsidRPr="002C375D" w:rsidRDefault="002C375D" w:rsidP="002C375D">
            <w:pPr>
              <w:rPr>
                <w:sz w:val="30"/>
                <w:szCs w:val="30"/>
              </w:rPr>
            </w:pPr>
          </w:p>
          <w:p w:rsidR="002C375D" w:rsidRPr="002C375D" w:rsidRDefault="002C375D" w:rsidP="002C375D">
            <w:pPr>
              <w:rPr>
                <w:sz w:val="30"/>
                <w:szCs w:val="30"/>
              </w:rPr>
            </w:pPr>
          </w:p>
          <w:p w:rsidR="002C375D" w:rsidRPr="002C375D" w:rsidRDefault="002C375D" w:rsidP="002C375D">
            <w:pPr>
              <w:rPr>
                <w:sz w:val="30"/>
                <w:szCs w:val="30"/>
              </w:rPr>
            </w:pPr>
            <w:proofErr w:type="spellStart"/>
            <w:r w:rsidRPr="002C375D">
              <w:rPr>
                <w:sz w:val="30"/>
                <w:szCs w:val="30"/>
              </w:rPr>
              <w:t>И.И.Иванов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2C375D" w:rsidRPr="002C375D" w:rsidRDefault="002C375D" w:rsidP="002C375D">
      <w:pPr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2C375D" w:rsidRPr="002C375D" w:rsidSect="002C375D"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72" w:rsidRDefault="00F41372" w:rsidP="00A904FA">
      <w:r>
        <w:separator/>
      </w:r>
    </w:p>
  </w:endnote>
  <w:endnote w:type="continuationSeparator" w:id="0">
    <w:p w:rsidR="00F41372" w:rsidRDefault="00F41372" w:rsidP="00A9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72" w:rsidRDefault="00F41372" w:rsidP="00A904FA">
      <w:r>
        <w:separator/>
      </w:r>
    </w:p>
  </w:footnote>
  <w:footnote w:type="continuationSeparator" w:id="0">
    <w:p w:rsidR="00F41372" w:rsidRDefault="00F41372" w:rsidP="00A904FA">
      <w:r>
        <w:continuationSeparator/>
      </w:r>
    </w:p>
  </w:footnote>
  <w:footnote w:id="1">
    <w:p w:rsidR="002C375D" w:rsidRPr="002C375D" w:rsidRDefault="002C375D" w:rsidP="002C375D">
      <w:pPr>
        <w:pStyle w:val="a9"/>
        <w:rPr>
          <w:rFonts w:ascii="Times New Roman" w:hAnsi="Times New Roman" w:cs="Times New Roman"/>
        </w:rPr>
      </w:pPr>
      <w:r w:rsidRPr="002C375D">
        <w:rPr>
          <w:rStyle w:val="a7"/>
          <w:rFonts w:ascii="Times New Roman" w:hAnsi="Times New Roman" w:cs="Times New Roman"/>
        </w:rPr>
        <w:footnoteRef/>
      </w:r>
      <w:r w:rsidRPr="002C375D">
        <w:rPr>
          <w:rFonts w:ascii="Times New Roman" w:hAnsi="Times New Roman" w:cs="Times New Roman"/>
        </w:rPr>
        <w:t xml:space="preserve"> Заполняется исходя из вида премии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118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375D" w:rsidRPr="002C375D" w:rsidRDefault="002C375D" w:rsidP="002C375D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37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37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37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37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5B"/>
    <w:rsid w:val="00003E44"/>
    <w:rsid w:val="0007453B"/>
    <w:rsid w:val="00286E09"/>
    <w:rsid w:val="002C375D"/>
    <w:rsid w:val="0040055B"/>
    <w:rsid w:val="0074721D"/>
    <w:rsid w:val="007D5D9C"/>
    <w:rsid w:val="00A87121"/>
    <w:rsid w:val="00A904FA"/>
    <w:rsid w:val="00F4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B2442-625B-4001-9E09-4D741CA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121"/>
    <w:pPr>
      <w:keepNext/>
      <w:keepLines/>
      <w:spacing w:before="240"/>
      <w:ind w:firstLine="0"/>
      <w:jc w:val="center"/>
      <w:outlineLvl w:val="0"/>
    </w:pPr>
    <w:rPr>
      <w:rFonts w:ascii="Times New Roman" w:eastAsiaTheme="majorEastAsia" w:hAnsi="Times New Roman" w:cstheme="majorBidi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121"/>
    <w:rPr>
      <w:rFonts w:ascii="Times New Roman" w:eastAsiaTheme="majorEastAsia" w:hAnsi="Times New Roman" w:cstheme="majorBidi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A90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4FA"/>
  </w:style>
  <w:style w:type="paragraph" w:styleId="a5">
    <w:name w:val="footer"/>
    <w:basedOn w:val="a"/>
    <w:link w:val="a6"/>
    <w:uiPriority w:val="99"/>
    <w:unhideWhenUsed/>
    <w:rsid w:val="00A90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4FA"/>
  </w:style>
  <w:style w:type="character" w:styleId="a7">
    <w:name w:val="footnote reference"/>
    <w:basedOn w:val="a0"/>
    <w:uiPriority w:val="99"/>
    <w:semiHidden/>
    <w:unhideWhenUsed/>
    <w:rsid w:val="00A904FA"/>
    <w:rPr>
      <w:vertAlign w:val="superscript"/>
    </w:rPr>
  </w:style>
  <w:style w:type="table" w:styleId="a8">
    <w:name w:val="Table Grid"/>
    <w:basedOn w:val="a1"/>
    <w:uiPriority w:val="39"/>
    <w:rsid w:val="00A904F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86E0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86E09"/>
    <w:rPr>
      <w:sz w:val="20"/>
      <w:szCs w:val="20"/>
    </w:rPr>
  </w:style>
  <w:style w:type="table" w:customStyle="1" w:styleId="11">
    <w:name w:val="Сетка таблицы1"/>
    <w:basedOn w:val="a1"/>
    <w:next w:val="a8"/>
    <w:rsid w:val="002C375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2C375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E236302FBDBAEB6886C36B5D00379A0331BEE01A2C1FB87BB7D2B6E01EFE915A6D850D5DCC84F17937850084E1CBD1A0B9O2q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AF4E-AB60-4667-A078-7FC6C818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Семижон Дмитрий Валериевич</cp:lastModifiedBy>
  <cp:revision>2</cp:revision>
  <dcterms:created xsi:type="dcterms:W3CDTF">2025-06-05T12:02:00Z</dcterms:created>
  <dcterms:modified xsi:type="dcterms:W3CDTF">2025-06-05T12:02:00Z</dcterms:modified>
</cp:coreProperties>
</file>