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096E7B" w14:textId="6860052B" w:rsidR="00C02A59" w:rsidRDefault="00B76BA4" w:rsidP="00205396">
      <w:pPr>
        <w:pStyle w:val="30"/>
        <w:shd w:val="clear" w:color="auto" w:fill="auto"/>
        <w:spacing w:line="240" w:lineRule="auto"/>
        <w:ind w:firstLine="740"/>
        <w:jc w:val="both"/>
        <w:rPr>
          <w:color w:val="000000"/>
          <w:sz w:val="30"/>
          <w:szCs w:val="30"/>
          <w:lang w:eastAsia="ru-RU" w:bidi="ru-RU"/>
        </w:rPr>
      </w:pPr>
      <w:r>
        <w:rPr>
          <w:rStyle w:val="31"/>
          <w:b/>
          <w:bCs/>
          <w:sz w:val="30"/>
          <w:szCs w:val="30"/>
        </w:rPr>
        <w:t>О методических материалах</w:t>
      </w:r>
      <w:r w:rsidR="00205396" w:rsidRPr="00205396">
        <w:rPr>
          <w:color w:val="000000"/>
          <w:sz w:val="30"/>
          <w:szCs w:val="30"/>
          <w:lang w:eastAsia="ru-RU" w:bidi="ru-RU"/>
        </w:rPr>
        <w:t xml:space="preserve"> по наиболее востребованным обращениям по </w:t>
      </w:r>
      <w:r w:rsidR="00C02A59">
        <w:rPr>
          <w:color w:val="000000"/>
          <w:sz w:val="30"/>
          <w:szCs w:val="30"/>
          <w:lang w:eastAsia="ru-RU" w:bidi="ru-RU"/>
        </w:rPr>
        <w:t>ОКЭД</w:t>
      </w:r>
    </w:p>
    <w:p w14:paraId="1CE05DFF" w14:textId="77777777" w:rsidR="00C02A59" w:rsidRDefault="00C02A59" w:rsidP="00205396">
      <w:pPr>
        <w:pStyle w:val="30"/>
        <w:shd w:val="clear" w:color="auto" w:fill="auto"/>
        <w:spacing w:line="240" w:lineRule="auto"/>
        <w:ind w:firstLine="740"/>
        <w:jc w:val="both"/>
        <w:rPr>
          <w:color w:val="000000"/>
          <w:sz w:val="30"/>
          <w:szCs w:val="30"/>
          <w:lang w:eastAsia="ru-RU" w:bidi="ru-RU"/>
        </w:rPr>
      </w:pPr>
    </w:p>
    <w:p w14:paraId="6682B61C" w14:textId="5F8453C6" w:rsidR="00205396" w:rsidRPr="00205396" w:rsidRDefault="00C02A59" w:rsidP="00205396">
      <w:pPr>
        <w:pStyle w:val="30"/>
        <w:shd w:val="clear" w:color="auto" w:fill="auto"/>
        <w:spacing w:line="240" w:lineRule="auto"/>
        <w:ind w:firstLine="740"/>
        <w:jc w:val="both"/>
        <w:rPr>
          <w:u w:val="single"/>
        </w:rPr>
      </w:pPr>
      <w:r w:rsidRPr="00C02A59">
        <w:rPr>
          <w:rStyle w:val="31"/>
          <w:bCs/>
          <w:sz w:val="30"/>
          <w:szCs w:val="30"/>
        </w:rPr>
        <w:t>В</w:t>
      </w:r>
      <w:r w:rsidRPr="00C02A59">
        <w:rPr>
          <w:b w:val="0"/>
          <w:color w:val="000000"/>
          <w:sz w:val="30"/>
          <w:szCs w:val="30"/>
          <w:lang w:eastAsia="ru-RU" w:bidi="ru-RU"/>
        </w:rPr>
        <w:t>опросы и ответы по наиболее востребованным обращениям по классификации видов экономической деятельности, методологические материалы</w:t>
      </w:r>
      <w:r w:rsidRPr="00831CAE">
        <w:rPr>
          <w:color w:val="000000"/>
          <w:sz w:val="30"/>
          <w:szCs w:val="30"/>
          <w:lang w:eastAsia="ru-RU" w:bidi="ru-RU"/>
        </w:rPr>
        <w:t xml:space="preserve"> </w:t>
      </w:r>
      <w:r w:rsidR="00205396" w:rsidRPr="00205396">
        <w:rPr>
          <w:b w:val="0"/>
          <w:bCs w:val="0"/>
          <w:color w:val="000000"/>
          <w:sz w:val="30"/>
          <w:szCs w:val="30"/>
          <w:lang w:eastAsia="ru-RU" w:bidi="ru-RU"/>
        </w:rPr>
        <w:t xml:space="preserve">размещены </w:t>
      </w:r>
      <w:r w:rsidR="00205396">
        <w:rPr>
          <w:b w:val="0"/>
          <w:bCs w:val="0"/>
          <w:color w:val="000000"/>
          <w:sz w:val="30"/>
          <w:szCs w:val="30"/>
          <w:lang w:eastAsia="ru-RU" w:bidi="ru-RU"/>
        </w:rPr>
        <w:t xml:space="preserve">на официальном интернет-сайте Национального статистического комитета Республики Беларусь </w:t>
      </w:r>
      <w:r w:rsidR="00205396" w:rsidRPr="00205396">
        <w:rPr>
          <w:b w:val="0"/>
          <w:bCs w:val="0"/>
          <w:color w:val="000000"/>
          <w:sz w:val="30"/>
          <w:szCs w:val="30"/>
          <w:lang w:eastAsia="ru-RU" w:bidi="ru-RU"/>
        </w:rPr>
        <w:t>в рубрике «Классификаторы»</w:t>
      </w:r>
      <w:r w:rsidR="00205396">
        <w:rPr>
          <w:b w:val="0"/>
          <w:bCs w:val="0"/>
          <w:color w:val="000000"/>
          <w:sz w:val="30"/>
          <w:szCs w:val="30"/>
          <w:lang w:eastAsia="ru-RU" w:bidi="ru-RU"/>
        </w:rPr>
        <w:t xml:space="preserve"> </w:t>
      </w:r>
      <w:r w:rsidR="00205396" w:rsidRPr="005203DA">
        <w:rPr>
          <w:b w:val="0"/>
          <w:bCs w:val="0"/>
          <w:color w:val="000000"/>
          <w:sz w:val="30"/>
          <w:szCs w:val="30"/>
          <w:u w:val="single"/>
          <w:lang w:eastAsia="ru-RU" w:bidi="ru-RU"/>
        </w:rPr>
        <w:t>по следующей ссылке</w:t>
      </w:r>
      <w:r w:rsidR="00205396" w:rsidRPr="00205396">
        <w:rPr>
          <w:b w:val="0"/>
          <w:bCs w:val="0"/>
          <w:color w:val="000000"/>
          <w:sz w:val="30"/>
          <w:szCs w:val="30"/>
          <w:lang w:eastAsia="ru-RU" w:bidi="ru-RU"/>
        </w:rPr>
        <w:t>:</w:t>
      </w:r>
      <w:r w:rsidR="00205396">
        <w:rPr>
          <w:color w:val="000000"/>
          <w:sz w:val="30"/>
          <w:szCs w:val="30"/>
          <w:lang w:eastAsia="ru-RU" w:bidi="ru-RU"/>
        </w:rPr>
        <w:t xml:space="preserve"> </w:t>
      </w:r>
      <w:hyperlink r:id="rId9" w:history="1">
        <w:r w:rsidR="005203DA" w:rsidRPr="008D0867">
          <w:rPr>
            <w:rStyle w:val="a9"/>
          </w:rPr>
          <w:t>https://www.belstat.gov.by/klassifikatory/obschegosudarstvennye-klassifikatory-respubliki-belarus-ispolzuemye-dlya-zapolneniya-gosudarstvennoi-statisticheskoi-otchetnosti/obschegosudarstvennyi-klassifikator-okrb-005-2011-vidy-ekonomicheskoi-deyatelnosti/</w:t>
        </w:r>
      </w:hyperlink>
      <w:r w:rsidR="00205396">
        <w:rPr>
          <w:u w:val="single"/>
        </w:rPr>
        <w:t>.</w:t>
      </w:r>
    </w:p>
    <w:p w14:paraId="3F912C09" w14:textId="77777777" w:rsidR="00B47B2E" w:rsidRPr="00831CAE" w:rsidRDefault="00205396" w:rsidP="00831CAE">
      <w:pPr>
        <w:spacing w:after="0" w:line="240" w:lineRule="auto"/>
        <w:ind w:firstLine="7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Р</w:t>
      </w:r>
      <w:r w:rsidR="00B47B2E" w:rsidRPr="00831CA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азъяснения по методологии классификации сложных, отсутствующих в ОКЭД и вышеуказанной базе видов экономической деятельности для граждан и юридических лиц осуществляют </w:t>
      </w:r>
      <w:r w:rsidR="00B47B2E" w:rsidRPr="00831CAE">
        <w:rPr>
          <w:rStyle w:val="2"/>
          <w:rFonts w:eastAsiaTheme="minorHAnsi"/>
          <w:sz w:val="30"/>
          <w:szCs w:val="30"/>
        </w:rPr>
        <w:t xml:space="preserve">территориальные органы государственной статистики по месту регистрации </w:t>
      </w:r>
      <w:r w:rsidR="00B47B2E" w:rsidRPr="00831CA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(на основании подпункта 1.1 пункта 1 Указа Президента Республики Беларусь от 15 октября 2007 г. № 498 «О дополнительных мерах по работе с обращениями граждан и юридических лиц».</w:t>
      </w:r>
    </w:p>
    <w:p w14:paraId="3F532345" w14:textId="77777777" w:rsidR="00831CAE" w:rsidRDefault="00831CAE" w:rsidP="00831CAE">
      <w:pPr>
        <w:spacing w:after="0" w:line="300" w:lineRule="exact"/>
        <w:jc w:val="both"/>
        <w:rPr>
          <w:rFonts w:ascii="Times New Roman" w:eastAsia="Calibri" w:hAnsi="Times New Roman" w:cs="Times New Roman"/>
          <w:spacing w:val="-4"/>
          <w:sz w:val="30"/>
          <w:szCs w:val="30"/>
        </w:rPr>
      </w:pPr>
    </w:p>
    <w:p w14:paraId="737CEB46" w14:textId="77777777" w:rsidR="00EF1CFB" w:rsidRPr="00831CAE" w:rsidRDefault="00EF1CFB" w:rsidP="00831CAE">
      <w:pPr>
        <w:spacing w:after="0" w:line="300" w:lineRule="exact"/>
        <w:jc w:val="both"/>
        <w:rPr>
          <w:rFonts w:ascii="Times New Roman" w:eastAsia="Calibri" w:hAnsi="Times New Roman" w:cs="Times New Roman"/>
          <w:spacing w:val="-4"/>
          <w:sz w:val="16"/>
          <w:szCs w:val="16"/>
        </w:rPr>
      </w:pPr>
      <w:bookmarkStart w:id="0" w:name="_GoBack"/>
      <w:bookmarkEnd w:id="0"/>
    </w:p>
    <w:sectPr w:rsidR="00EF1CFB" w:rsidRPr="00831CAE" w:rsidSect="00205396"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4319C7" w14:textId="77777777" w:rsidR="007F3FF1" w:rsidRDefault="007F3FF1" w:rsidP="00CF37CE">
      <w:pPr>
        <w:spacing w:after="0" w:line="240" w:lineRule="auto"/>
      </w:pPr>
      <w:r>
        <w:separator/>
      </w:r>
    </w:p>
  </w:endnote>
  <w:endnote w:type="continuationSeparator" w:id="0">
    <w:p w14:paraId="74E773E1" w14:textId="77777777" w:rsidR="007F3FF1" w:rsidRDefault="007F3FF1" w:rsidP="00CF3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5ADB23" w14:textId="77777777" w:rsidR="007F3FF1" w:rsidRDefault="007F3FF1" w:rsidP="00CF37CE">
      <w:pPr>
        <w:spacing w:after="0" w:line="240" w:lineRule="auto"/>
      </w:pPr>
      <w:r>
        <w:separator/>
      </w:r>
    </w:p>
  </w:footnote>
  <w:footnote w:type="continuationSeparator" w:id="0">
    <w:p w14:paraId="456FFC20" w14:textId="77777777" w:rsidR="007F3FF1" w:rsidRDefault="007F3FF1" w:rsidP="00CF3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2800"/>
    <w:multiLevelType w:val="multilevel"/>
    <w:tmpl w:val="4AFE64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7CE"/>
    <w:rsid w:val="0001416F"/>
    <w:rsid w:val="0007557A"/>
    <w:rsid w:val="00087DC6"/>
    <w:rsid w:val="00205396"/>
    <w:rsid w:val="00243CFC"/>
    <w:rsid w:val="00286DE3"/>
    <w:rsid w:val="003276A8"/>
    <w:rsid w:val="00331695"/>
    <w:rsid w:val="00405157"/>
    <w:rsid w:val="004A1A0B"/>
    <w:rsid w:val="004B2EC5"/>
    <w:rsid w:val="004C0B4C"/>
    <w:rsid w:val="005203DA"/>
    <w:rsid w:val="005304D6"/>
    <w:rsid w:val="005E7AF9"/>
    <w:rsid w:val="006F4D8B"/>
    <w:rsid w:val="00790863"/>
    <w:rsid w:val="007F3FF1"/>
    <w:rsid w:val="007F687B"/>
    <w:rsid w:val="00831CAE"/>
    <w:rsid w:val="00843A52"/>
    <w:rsid w:val="00855075"/>
    <w:rsid w:val="008D0867"/>
    <w:rsid w:val="008D2A81"/>
    <w:rsid w:val="008F1E33"/>
    <w:rsid w:val="008F3BDE"/>
    <w:rsid w:val="00981AAC"/>
    <w:rsid w:val="009D78E4"/>
    <w:rsid w:val="00A90F8E"/>
    <w:rsid w:val="00B47B2E"/>
    <w:rsid w:val="00B76BA4"/>
    <w:rsid w:val="00B92DF8"/>
    <w:rsid w:val="00C02A59"/>
    <w:rsid w:val="00CD7E96"/>
    <w:rsid w:val="00CF37CE"/>
    <w:rsid w:val="00D5297B"/>
    <w:rsid w:val="00D60357"/>
    <w:rsid w:val="00D8686D"/>
    <w:rsid w:val="00DC3CFF"/>
    <w:rsid w:val="00E5317B"/>
    <w:rsid w:val="00E97ADD"/>
    <w:rsid w:val="00ED1C3A"/>
    <w:rsid w:val="00EF1004"/>
    <w:rsid w:val="00EF1CFB"/>
    <w:rsid w:val="00F14CDE"/>
    <w:rsid w:val="00F40503"/>
    <w:rsid w:val="00F6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051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37CE"/>
    <w:pPr>
      <w:spacing w:after="0" w:line="280" w:lineRule="exact"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iPriority w:val="99"/>
    <w:semiHidden/>
    <w:unhideWhenUsed/>
    <w:rsid w:val="00CF37CE"/>
    <w:pPr>
      <w:spacing w:after="0" w:line="280" w:lineRule="exact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F37CE"/>
    <w:rPr>
      <w:rFonts w:ascii="Calibri" w:eastAsia="Calibri" w:hAnsi="Calibri" w:cs="Times New Roman"/>
      <w:sz w:val="20"/>
      <w:szCs w:val="20"/>
      <w:lang w:val="ru-RU"/>
    </w:rPr>
  </w:style>
  <w:style w:type="character" w:styleId="a6">
    <w:name w:val="footnote reference"/>
    <w:uiPriority w:val="99"/>
    <w:semiHidden/>
    <w:unhideWhenUsed/>
    <w:rsid w:val="00CF37C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CF3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37CE"/>
    <w:rPr>
      <w:lang w:val="ru-RU"/>
    </w:rPr>
  </w:style>
  <w:style w:type="character" w:styleId="a9">
    <w:name w:val="Hyperlink"/>
    <w:basedOn w:val="a0"/>
    <w:unhideWhenUsed/>
    <w:rsid w:val="008F3BDE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locked/>
    <w:rsid w:val="008F3BD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F3BDE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a">
    <w:name w:val="Колонтитул_"/>
    <w:basedOn w:val="a0"/>
    <w:link w:val="ab"/>
    <w:locked/>
    <w:rsid w:val="008F3BD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b">
    <w:name w:val="Колонтитул"/>
    <w:basedOn w:val="a"/>
    <w:link w:val="aa"/>
    <w:rsid w:val="008F3BD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">
    <w:name w:val="Основной текст (2) + Полужирный"/>
    <w:basedOn w:val="a0"/>
    <w:rsid w:val="008F3B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8F3BD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0">
    <w:name w:val="Основной текст (2)"/>
    <w:basedOn w:val="a0"/>
    <w:rsid w:val="008F3BD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single"/>
      <w:effect w:val="none"/>
      <w:lang w:val="en-US" w:eastAsia="en-US" w:bidi="en-US"/>
    </w:rPr>
  </w:style>
  <w:style w:type="paragraph" w:styleId="ac">
    <w:name w:val="Balloon Text"/>
    <w:basedOn w:val="a"/>
    <w:link w:val="ad"/>
    <w:uiPriority w:val="99"/>
    <w:semiHidden/>
    <w:unhideWhenUsed/>
    <w:rsid w:val="00843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43A52"/>
    <w:rPr>
      <w:rFonts w:ascii="Segoe UI" w:hAnsi="Segoe UI" w:cs="Segoe UI"/>
      <w:sz w:val="18"/>
      <w:szCs w:val="18"/>
      <w:lang w:val="ru-RU"/>
    </w:rPr>
  </w:style>
  <w:style w:type="character" w:customStyle="1" w:styleId="21">
    <w:name w:val="Основной текст (2)_"/>
    <w:basedOn w:val="a0"/>
    <w:rsid w:val="00843A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e">
    <w:name w:val="footer"/>
    <w:basedOn w:val="a"/>
    <w:link w:val="af"/>
    <w:uiPriority w:val="99"/>
    <w:unhideWhenUsed/>
    <w:rsid w:val="00B47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47B2E"/>
    <w:rPr>
      <w:lang w:val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47B2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37CE"/>
    <w:pPr>
      <w:spacing w:after="0" w:line="280" w:lineRule="exact"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iPriority w:val="99"/>
    <w:semiHidden/>
    <w:unhideWhenUsed/>
    <w:rsid w:val="00CF37CE"/>
    <w:pPr>
      <w:spacing w:after="0" w:line="280" w:lineRule="exact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F37CE"/>
    <w:rPr>
      <w:rFonts w:ascii="Calibri" w:eastAsia="Calibri" w:hAnsi="Calibri" w:cs="Times New Roman"/>
      <w:sz w:val="20"/>
      <w:szCs w:val="20"/>
      <w:lang w:val="ru-RU"/>
    </w:rPr>
  </w:style>
  <w:style w:type="character" w:styleId="a6">
    <w:name w:val="footnote reference"/>
    <w:uiPriority w:val="99"/>
    <w:semiHidden/>
    <w:unhideWhenUsed/>
    <w:rsid w:val="00CF37C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CF3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37CE"/>
    <w:rPr>
      <w:lang w:val="ru-RU"/>
    </w:rPr>
  </w:style>
  <w:style w:type="character" w:styleId="a9">
    <w:name w:val="Hyperlink"/>
    <w:basedOn w:val="a0"/>
    <w:unhideWhenUsed/>
    <w:rsid w:val="008F3BDE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locked/>
    <w:rsid w:val="008F3BD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F3BDE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a">
    <w:name w:val="Колонтитул_"/>
    <w:basedOn w:val="a0"/>
    <w:link w:val="ab"/>
    <w:locked/>
    <w:rsid w:val="008F3BD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b">
    <w:name w:val="Колонтитул"/>
    <w:basedOn w:val="a"/>
    <w:link w:val="aa"/>
    <w:rsid w:val="008F3BD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">
    <w:name w:val="Основной текст (2) + Полужирный"/>
    <w:basedOn w:val="a0"/>
    <w:rsid w:val="008F3B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8F3BD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0">
    <w:name w:val="Основной текст (2)"/>
    <w:basedOn w:val="a0"/>
    <w:rsid w:val="008F3BD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single"/>
      <w:effect w:val="none"/>
      <w:lang w:val="en-US" w:eastAsia="en-US" w:bidi="en-US"/>
    </w:rPr>
  </w:style>
  <w:style w:type="paragraph" w:styleId="ac">
    <w:name w:val="Balloon Text"/>
    <w:basedOn w:val="a"/>
    <w:link w:val="ad"/>
    <w:uiPriority w:val="99"/>
    <w:semiHidden/>
    <w:unhideWhenUsed/>
    <w:rsid w:val="00843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43A52"/>
    <w:rPr>
      <w:rFonts w:ascii="Segoe UI" w:hAnsi="Segoe UI" w:cs="Segoe UI"/>
      <w:sz w:val="18"/>
      <w:szCs w:val="18"/>
      <w:lang w:val="ru-RU"/>
    </w:rPr>
  </w:style>
  <w:style w:type="character" w:customStyle="1" w:styleId="21">
    <w:name w:val="Основной текст (2)_"/>
    <w:basedOn w:val="a0"/>
    <w:rsid w:val="00843A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e">
    <w:name w:val="footer"/>
    <w:basedOn w:val="a"/>
    <w:link w:val="af"/>
    <w:uiPriority w:val="99"/>
    <w:unhideWhenUsed/>
    <w:rsid w:val="00B47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47B2E"/>
    <w:rPr>
      <w:lang w:val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47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belstat.gov.by/klassifikatory/obschegosudarstvennye-klassifikatory-respubliki-belarus-ispolzuemye-dlya-zapolneniya-gosudarstvennoi-statisticheskoi-otchetnosti/obschegosudarstvennyi-klassifikator-okrb-005-2011-vidy-ekonomicheskoi-deyatelnos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C8CBF-371C-4659-AF9B-958CD4608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Михалевич С.А.</dc:creator>
  <cp:keywords/>
  <dc:description/>
  <cp:lastModifiedBy>Остапенко</cp:lastModifiedBy>
  <cp:revision>8</cp:revision>
  <cp:lastPrinted>2024-05-28T07:37:00Z</cp:lastPrinted>
  <dcterms:created xsi:type="dcterms:W3CDTF">2024-06-11T09:48:00Z</dcterms:created>
  <dcterms:modified xsi:type="dcterms:W3CDTF">2026-03-16T12:38:00Z</dcterms:modified>
</cp:coreProperties>
</file>