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48" w:rsidRPr="00E25F21" w:rsidRDefault="00EC7B48" w:rsidP="00EC7B48">
      <w:pPr>
        <w:pStyle w:val="ConsPlusNormal"/>
        <w:spacing w:before="2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E25F21">
        <w:rPr>
          <w:rFonts w:ascii="Times New Roman" w:hAnsi="Times New Roman" w:cs="Times New Roman"/>
          <w:b/>
          <w:sz w:val="24"/>
          <w:szCs w:val="24"/>
        </w:rPr>
        <w:t>выдач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25F21">
        <w:rPr>
          <w:rFonts w:ascii="Times New Roman" w:hAnsi="Times New Roman" w:cs="Times New Roman"/>
          <w:b/>
          <w:sz w:val="24"/>
          <w:szCs w:val="24"/>
        </w:rPr>
        <w:t xml:space="preserve"> дубликата аттестата управляющего </w:t>
      </w:r>
    </w:p>
    <w:bookmarkEnd w:id="0"/>
    <w:p w:rsidR="00EC7B48" w:rsidRDefault="00EC7B48" w:rsidP="00EC7B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B48" w:rsidRPr="00E25F21" w:rsidRDefault="00EC7B48" w:rsidP="00EC7B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31. В случае утери или повреждения аттестата управляющего аттестованное лицо вправе обратиться в Департамент с заявлением в произвольной форме о выдаче ему дубликата аттестата управляющего.</w:t>
      </w:r>
    </w:p>
    <w:p w:rsidR="00EC7B48" w:rsidRPr="00E25F21" w:rsidRDefault="00EC7B48" w:rsidP="00EC7B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К заявлению прилагается документ, подтверждающий оплату государственной пошлины за выдачу дубликата аттестационного документа (за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EC7B48" w:rsidRPr="00E25F21" w:rsidRDefault="00EC7B48" w:rsidP="00EC7B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В случае повреждения аттестата управляющего к заявлению прилагается также поврежденный аттестат управляющего.</w:t>
      </w:r>
    </w:p>
    <w:p w:rsidR="00EC7B48" w:rsidRPr="00E25F21" w:rsidRDefault="00EC7B48" w:rsidP="00EC7B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Аттестационная комиссия в течение пяти рабочих дней со дня поступления документов, указанных в частях первой - третьей настоящего пункта, рассматривает их и принимает решение о выдаче дубликата аттестата управляющего.</w:t>
      </w:r>
    </w:p>
    <w:p w:rsidR="00EC7B48" w:rsidRPr="00E25F21" w:rsidRDefault="00EC7B48" w:rsidP="00EC7B4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5F21">
        <w:rPr>
          <w:rFonts w:ascii="Times New Roman" w:hAnsi="Times New Roman" w:cs="Times New Roman"/>
          <w:sz w:val="24"/>
          <w:szCs w:val="24"/>
        </w:rPr>
        <w:t>Дубликат аттестата управляющего оформляется и выдается в порядке, определенном в пункте 29 Положения.</w:t>
      </w:r>
    </w:p>
    <w:p w:rsidR="00DD0D70" w:rsidRPr="00EC7B48" w:rsidRDefault="00DD0D70" w:rsidP="00EC7B48"/>
    <w:sectPr w:rsidR="00DD0D70" w:rsidRPr="00EC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C"/>
    <w:rsid w:val="0074430C"/>
    <w:rsid w:val="00A16B9C"/>
    <w:rsid w:val="00DD0D70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74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501L</dc:creator>
  <cp:lastModifiedBy>501L</cp:lastModifiedBy>
  <cp:revision>2</cp:revision>
  <dcterms:created xsi:type="dcterms:W3CDTF">2023-10-02T11:08:00Z</dcterms:created>
  <dcterms:modified xsi:type="dcterms:W3CDTF">2023-10-02T11:08:00Z</dcterms:modified>
</cp:coreProperties>
</file>